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33D" w:rsidRDefault="0024133D" w:rsidP="0024133D">
      <w:pPr>
        <w:tabs>
          <w:tab w:val="left" w:pos="6195"/>
          <w:tab w:val="left" w:pos="7875"/>
        </w:tabs>
        <w:jc w:val="center"/>
        <w:rPr>
          <w:b/>
          <w:bCs/>
        </w:rPr>
      </w:pPr>
      <w:r>
        <w:rPr>
          <w:noProof/>
        </w:rPr>
        <w:drawing>
          <wp:inline distT="0" distB="0" distL="0" distR="0">
            <wp:extent cx="1657350" cy="2095500"/>
            <wp:effectExtent l="1905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1657350" cy="2095500"/>
                    </a:xfrm>
                    <a:prstGeom prst="rect">
                      <a:avLst/>
                    </a:prstGeom>
                    <a:noFill/>
                    <a:ln w="9525">
                      <a:noFill/>
                      <a:miter lim="800000"/>
                      <a:headEnd/>
                      <a:tailEnd/>
                    </a:ln>
                  </pic:spPr>
                </pic:pic>
              </a:graphicData>
            </a:graphic>
          </wp:inline>
        </w:drawing>
      </w:r>
    </w:p>
    <w:p w:rsidR="0024133D" w:rsidRDefault="0024133D" w:rsidP="0024133D">
      <w:pPr>
        <w:jc w:val="center"/>
        <w:rPr>
          <w:b/>
          <w:bCs/>
          <w:i/>
          <w:iCs/>
          <w:sz w:val="20"/>
          <w:szCs w:val="20"/>
          <w:u w:val="single"/>
        </w:rPr>
      </w:pPr>
    </w:p>
    <w:p w:rsidR="0024133D" w:rsidRPr="007E481A" w:rsidRDefault="0024133D" w:rsidP="0024133D">
      <w:pPr>
        <w:jc w:val="center"/>
        <w:rPr>
          <w:rFonts w:cstheme="minorHAnsi"/>
          <w:b/>
          <w:bCs/>
          <w:i/>
          <w:sz w:val="48"/>
          <w:szCs w:val="48"/>
          <w:u w:val="single"/>
        </w:rPr>
      </w:pPr>
      <w:r w:rsidRPr="007E481A">
        <w:rPr>
          <w:rFonts w:cstheme="minorHAnsi"/>
          <w:b/>
          <w:bCs/>
          <w:i/>
          <w:sz w:val="48"/>
          <w:szCs w:val="48"/>
          <w:u w:val="single"/>
        </w:rPr>
        <w:t>Risk Man</w:t>
      </w:r>
      <w:r w:rsidR="0097041E">
        <w:rPr>
          <w:rFonts w:cstheme="minorHAnsi"/>
          <w:b/>
          <w:bCs/>
          <w:i/>
          <w:sz w:val="48"/>
          <w:szCs w:val="48"/>
          <w:u w:val="single"/>
        </w:rPr>
        <w:t>a</w:t>
      </w:r>
      <w:r w:rsidRPr="007E481A">
        <w:rPr>
          <w:rFonts w:cstheme="minorHAnsi"/>
          <w:b/>
          <w:bCs/>
          <w:i/>
          <w:sz w:val="48"/>
          <w:szCs w:val="48"/>
          <w:u w:val="single"/>
        </w:rPr>
        <w:t>gement Policy</w:t>
      </w:r>
    </w:p>
    <w:p w:rsidR="0024133D" w:rsidRDefault="0024133D" w:rsidP="0024133D">
      <w:pPr>
        <w:autoSpaceDE w:val="0"/>
        <w:autoSpaceDN w:val="0"/>
        <w:adjustRightInd w:val="0"/>
        <w:spacing w:after="0" w:line="240" w:lineRule="auto"/>
        <w:rPr>
          <w:b/>
          <w:bCs/>
          <w:sz w:val="36"/>
          <w:szCs w:val="36"/>
        </w:rPr>
      </w:pPr>
      <w:r>
        <w:rPr>
          <w:b/>
          <w:bCs/>
          <w:noProof/>
          <w:sz w:val="36"/>
          <w:szCs w:val="36"/>
        </w:rPr>
        <w:drawing>
          <wp:anchor distT="0" distB="0" distL="114300" distR="114300" simplePos="0" relativeHeight="251659264" behindDoc="1" locked="0" layoutInCell="1" allowOverlap="1">
            <wp:simplePos x="0" y="0"/>
            <wp:positionH relativeFrom="page">
              <wp:posOffset>3181350</wp:posOffset>
            </wp:positionH>
            <wp:positionV relativeFrom="page">
              <wp:posOffset>4191000</wp:posOffset>
            </wp:positionV>
            <wp:extent cx="1323975" cy="1676400"/>
            <wp:effectExtent l="1905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23975" cy="1676400"/>
                    </a:xfrm>
                    <a:prstGeom prst="rect">
                      <a:avLst/>
                    </a:prstGeom>
                    <a:gradFill rotWithShape="1">
                      <a:gsLst>
                        <a:gs pos="0">
                          <a:srgbClr val="00B050"/>
                        </a:gs>
                        <a:gs pos="100000">
                          <a:srgbClr val="00B050">
                            <a:gamma/>
                            <a:shade val="46275"/>
                            <a:invGamma/>
                          </a:srgbClr>
                        </a:gs>
                      </a:gsLst>
                      <a:lin ang="5400000" scaled="1"/>
                    </a:gradFill>
                    <a:ln w="9525">
                      <a:noFill/>
                      <a:miter lim="800000"/>
                      <a:headEnd/>
                      <a:tailEnd/>
                    </a:ln>
                  </pic:spPr>
                </pic:pic>
              </a:graphicData>
            </a:graphic>
          </wp:anchor>
        </w:drawing>
      </w:r>
    </w:p>
    <w:p w:rsidR="0024133D" w:rsidRDefault="0024133D" w:rsidP="0024133D">
      <w:pPr>
        <w:autoSpaceDE w:val="0"/>
        <w:autoSpaceDN w:val="0"/>
        <w:adjustRightInd w:val="0"/>
        <w:spacing w:after="0" w:line="240" w:lineRule="auto"/>
        <w:rPr>
          <w:b/>
          <w:bCs/>
          <w:sz w:val="36"/>
          <w:szCs w:val="36"/>
        </w:rPr>
      </w:pPr>
    </w:p>
    <w:p w:rsidR="0024133D" w:rsidRDefault="0024133D" w:rsidP="0024133D">
      <w:pPr>
        <w:autoSpaceDE w:val="0"/>
        <w:autoSpaceDN w:val="0"/>
        <w:adjustRightInd w:val="0"/>
        <w:spacing w:after="0" w:line="240" w:lineRule="auto"/>
        <w:jc w:val="center"/>
        <w:rPr>
          <w:b/>
          <w:bCs/>
          <w:sz w:val="36"/>
          <w:szCs w:val="36"/>
        </w:rPr>
      </w:pPr>
    </w:p>
    <w:p w:rsidR="0024133D" w:rsidRDefault="0024133D" w:rsidP="0024133D">
      <w:pPr>
        <w:autoSpaceDE w:val="0"/>
        <w:autoSpaceDN w:val="0"/>
        <w:adjustRightInd w:val="0"/>
        <w:spacing w:after="0" w:line="240" w:lineRule="auto"/>
        <w:jc w:val="center"/>
        <w:rPr>
          <w:b/>
          <w:bCs/>
          <w:sz w:val="36"/>
          <w:szCs w:val="36"/>
        </w:rPr>
      </w:pPr>
    </w:p>
    <w:p w:rsidR="0024133D" w:rsidRDefault="0024133D" w:rsidP="0024133D">
      <w:pPr>
        <w:autoSpaceDE w:val="0"/>
        <w:autoSpaceDN w:val="0"/>
        <w:adjustRightInd w:val="0"/>
        <w:spacing w:after="0" w:line="240" w:lineRule="auto"/>
        <w:jc w:val="center"/>
        <w:rPr>
          <w:b/>
          <w:bCs/>
          <w:sz w:val="36"/>
          <w:szCs w:val="36"/>
        </w:rPr>
      </w:pPr>
    </w:p>
    <w:p w:rsidR="0024133D" w:rsidRDefault="0024133D" w:rsidP="0024133D">
      <w:pPr>
        <w:autoSpaceDE w:val="0"/>
        <w:autoSpaceDN w:val="0"/>
        <w:adjustRightInd w:val="0"/>
        <w:spacing w:after="0" w:line="240" w:lineRule="auto"/>
        <w:jc w:val="center"/>
        <w:rPr>
          <w:b/>
          <w:bCs/>
          <w:sz w:val="36"/>
          <w:szCs w:val="36"/>
        </w:rPr>
      </w:pPr>
    </w:p>
    <w:p w:rsidR="0024133D" w:rsidRDefault="0024133D" w:rsidP="0024133D">
      <w:pPr>
        <w:autoSpaceDE w:val="0"/>
        <w:autoSpaceDN w:val="0"/>
        <w:adjustRightInd w:val="0"/>
        <w:spacing w:after="0" w:line="240" w:lineRule="auto"/>
        <w:jc w:val="center"/>
        <w:rPr>
          <w:b/>
          <w:bCs/>
          <w:i/>
          <w:iCs/>
          <w:sz w:val="48"/>
          <w:szCs w:val="48"/>
        </w:rPr>
      </w:pPr>
    </w:p>
    <w:p w:rsidR="0024133D" w:rsidRDefault="0024133D" w:rsidP="0024133D">
      <w:pPr>
        <w:autoSpaceDE w:val="0"/>
        <w:autoSpaceDN w:val="0"/>
        <w:adjustRightInd w:val="0"/>
        <w:spacing w:after="0" w:line="240" w:lineRule="auto"/>
        <w:jc w:val="center"/>
        <w:rPr>
          <w:b/>
          <w:bCs/>
          <w:i/>
          <w:iCs/>
          <w:sz w:val="48"/>
          <w:szCs w:val="48"/>
        </w:rPr>
      </w:pPr>
      <w:proofErr w:type="spellStart"/>
      <w:r w:rsidRPr="000E38E4">
        <w:rPr>
          <w:b/>
          <w:bCs/>
          <w:i/>
          <w:iCs/>
          <w:sz w:val="48"/>
          <w:szCs w:val="48"/>
        </w:rPr>
        <w:t>Phyto</w:t>
      </w:r>
      <w:proofErr w:type="spellEnd"/>
      <w:r w:rsidRPr="000E38E4">
        <w:rPr>
          <w:b/>
          <w:bCs/>
          <w:i/>
          <w:iCs/>
          <w:sz w:val="48"/>
          <w:szCs w:val="48"/>
        </w:rPr>
        <w:t xml:space="preserve"> </w:t>
      </w:r>
      <w:proofErr w:type="spellStart"/>
      <w:r w:rsidRPr="000E38E4">
        <w:rPr>
          <w:b/>
          <w:bCs/>
          <w:i/>
          <w:iCs/>
          <w:sz w:val="48"/>
          <w:szCs w:val="48"/>
        </w:rPr>
        <w:t>Chem</w:t>
      </w:r>
      <w:proofErr w:type="spellEnd"/>
      <w:r w:rsidRPr="000E38E4">
        <w:rPr>
          <w:b/>
          <w:bCs/>
          <w:i/>
          <w:iCs/>
          <w:sz w:val="48"/>
          <w:szCs w:val="48"/>
        </w:rPr>
        <w:t xml:space="preserve"> (India) Limited</w:t>
      </w:r>
    </w:p>
    <w:p w:rsidR="0024133D" w:rsidRPr="0081696D" w:rsidRDefault="0024133D" w:rsidP="0024133D">
      <w:pPr>
        <w:autoSpaceDE w:val="0"/>
        <w:autoSpaceDN w:val="0"/>
        <w:adjustRightInd w:val="0"/>
        <w:spacing w:after="0" w:line="240" w:lineRule="auto"/>
        <w:jc w:val="center"/>
        <w:rPr>
          <w:b/>
          <w:bCs/>
          <w:i/>
          <w:iCs/>
          <w:sz w:val="48"/>
          <w:szCs w:val="48"/>
        </w:rPr>
      </w:pPr>
      <w:r w:rsidRPr="001806D2">
        <w:rPr>
          <w:b/>
          <w:bCs/>
          <w:sz w:val="26"/>
          <w:szCs w:val="26"/>
        </w:rPr>
        <w:t>CIN: L24110TG1989PLC009500</w:t>
      </w:r>
    </w:p>
    <w:p w:rsidR="0024133D" w:rsidRPr="001806D2" w:rsidRDefault="0024133D" w:rsidP="0024133D">
      <w:pPr>
        <w:autoSpaceDE w:val="0"/>
        <w:autoSpaceDN w:val="0"/>
        <w:adjustRightInd w:val="0"/>
        <w:spacing w:after="0" w:line="240" w:lineRule="auto"/>
        <w:jc w:val="center"/>
        <w:rPr>
          <w:b/>
          <w:bCs/>
          <w:sz w:val="36"/>
          <w:szCs w:val="36"/>
        </w:rPr>
      </w:pPr>
      <w:r w:rsidRPr="001806D2">
        <w:rPr>
          <w:b/>
          <w:bCs/>
          <w:sz w:val="26"/>
          <w:szCs w:val="26"/>
        </w:rPr>
        <w:t>Registered Office: Survey No.628, Temple Street,</w:t>
      </w:r>
    </w:p>
    <w:p w:rsidR="0024133D" w:rsidRPr="001806D2" w:rsidRDefault="0024133D" w:rsidP="0024133D">
      <w:pPr>
        <w:autoSpaceDE w:val="0"/>
        <w:autoSpaceDN w:val="0"/>
        <w:adjustRightInd w:val="0"/>
        <w:spacing w:after="0" w:line="240" w:lineRule="auto"/>
        <w:jc w:val="center"/>
        <w:rPr>
          <w:b/>
          <w:bCs/>
          <w:sz w:val="26"/>
          <w:szCs w:val="26"/>
        </w:rPr>
      </w:pPr>
      <w:r w:rsidRPr="001806D2">
        <w:rPr>
          <w:b/>
          <w:bCs/>
          <w:sz w:val="26"/>
          <w:szCs w:val="26"/>
        </w:rPr>
        <w:t xml:space="preserve">Bonthapally-502 313, </w:t>
      </w:r>
      <w:proofErr w:type="spellStart"/>
      <w:r w:rsidRPr="001806D2">
        <w:rPr>
          <w:b/>
          <w:bCs/>
          <w:sz w:val="26"/>
          <w:szCs w:val="26"/>
        </w:rPr>
        <w:t>Jinnaram</w:t>
      </w:r>
      <w:proofErr w:type="spellEnd"/>
      <w:r w:rsidRPr="001806D2">
        <w:rPr>
          <w:b/>
          <w:bCs/>
          <w:sz w:val="26"/>
          <w:szCs w:val="26"/>
        </w:rPr>
        <w:t xml:space="preserve"> </w:t>
      </w:r>
      <w:proofErr w:type="spellStart"/>
      <w:r w:rsidRPr="001806D2">
        <w:rPr>
          <w:b/>
          <w:bCs/>
          <w:sz w:val="26"/>
          <w:szCs w:val="26"/>
        </w:rPr>
        <w:t>Mandal</w:t>
      </w:r>
      <w:proofErr w:type="spellEnd"/>
      <w:r w:rsidRPr="001806D2">
        <w:rPr>
          <w:b/>
          <w:bCs/>
          <w:sz w:val="26"/>
          <w:szCs w:val="26"/>
        </w:rPr>
        <w:t>,</w:t>
      </w:r>
    </w:p>
    <w:p w:rsidR="0024133D" w:rsidRPr="001806D2" w:rsidRDefault="0024133D" w:rsidP="0024133D">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Medak</w:t>
      </w:r>
      <w:proofErr w:type="spellEnd"/>
      <w:r w:rsidRPr="001806D2">
        <w:rPr>
          <w:b/>
          <w:bCs/>
          <w:sz w:val="26"/>
          <w:szCs w:val="26"/>
        </w:rPr>
        <w:t xml:space="preserve"> District, </w:t>
      </w:r>
      <w:proofErr w:type="spellStart"/>
      <w:r w:rsidRPr="001806D2">
        <w:rPr>
          <w:b/>
          <w:bCs/>
          <w:sz w:val="26"/>
          <w:szCs w:val="26"/>
        </w:rPr>
        <w:t>Telangana</w:t>
      </w:r>
      <w:proofErr w:type="spellEnd"/>
      <w:r w:rsidRPr="001806D2">
        <w:rPr>
          <w:b/>
          <w:bCs/>
          <w:sz w:val="26"/>
          <w:szCs w:val="26"/>
        </w:rPr>
        <w:t xml:space="preserve"> State.</w:t>
      </w:r>
      <w:proofErr w:type="gramEnd"/>
    </w:p>
    <w:p w:rsidR="0024133D" w:rsidRDefault="0024133D" w:rsidP="0024133D">
      <w:pPr>
        <w:autoSpaceDE w:val="0"/>
        <w:autoSpaceDN w:val="0"/>
        <w:adjustRightInd w:val="0"/>
        <w:spacing w:after="0" w:line="240" w:lineRule="auto"/>
        <w:jc w:val="center"/>
        <w:rPr>
          <w:b/>
          <w:bCs/>
          <w:sz w:val="26"/>
          <w:szCs w:val="26"/>
        </w:rPr>
      </w:pPr>
      <w:r w:rsidRPr="001806D2">
        <w:rPr>
          <w:b/>
          <w:bCs/>
          <w:sz w:val="26"/>
          <w:szCs w:val="26"/>
        </w:rPr>
        <w:t xml:space="preserve">Corporate office:  8-3-229/23, First Floor, </w:t>
      </w:r>
      <w:proofErr w:type="spellStart"/>
      <w:r w:rsidRPr="001806D2">
        <w:rPr>
          <w:b/>
          <w:bCs/>
          <w:sz w:val="26"/>
          <w:szCs w:val="26"/>
        </w:rPr>
        <w:t>Thaherville</w:t>
      </w:r>
      <w:proofErr w:type="spellEnd"/>
      <w:r w:rsidRPr="001806D2">
        <w:rPr>
          <w:b/>
          <w:bCs/>
          <w:sz w:val="26"/>
          <w:szCs w:val="26"/>
        </w:rPr>
        <w:t>,</w:t>
      </w:r>
    </w:p>
    <w:p w:rsidR="0024133D" w:rsidRPr="001806D2" w:rsidRDefault="0024133D" w:rsidP="0024133D">
      <w:pPr>
        <w:autoSpaceDE w:val="0"/>
        <w:autoSpaceDN w:val="0"/>
        <w:adjustRightInd w:val="0"/>
        <w:spacing w:after="0" w:line="240" w:lineRule="auto"/>
        <w:jc w:val="center"/>
        <w:rPr>
          <w:b/>
          <w:bCs/>
          <w:sz w:val="26"/>
          <w:szCs w:val="26"/>
        </w:rPr>
      </w:pPr>
      <w:proofErr w:type="spellStart"/>
      <w:proofErr w:type="gramStart"/>
      <w:r w:rsidRPr="001806D2">
        <w:rPr>
          <w:b/>
          <w:bCs/>
          <w:sz w:val="26"/>
          <w:szCs w:val="26"/>
        </w:rPr>
        <w:t>Yousufguda</w:t>
      </w:r>
      <w:proofErr w:type="spellEnd"/>
      <w:r w:rsidRPr="001806D2">
        <w:rPr>
          <w:b/>
          <w:bCs/>
          <w:sz w:val="26"/>
          <w:szCs w:val="26"/>
        </w:rPr>
        <w:t xml:space="preserve"> </w:t>
      </w:r>
      <w:proofErr w:type="spellStart"/>
      <w:r w:rsidRPr="001806D2">
        <w:rPr>
          <w:b/>
          <w:bCs/>
          <w:sz w:val="26"/>
          <w:szCs w:val="26"/>
        </w:rPr>
        <w:t>Checkpost</w:t>
      </w:r>
      <w:proofErr w:type="spellEnd"/>
      <w:r w:rsidRPr="001806D2">
        <w:rPr>
          <w:b/>
          <w:bCs/>
          <w:sz w:val="26"/>
          <w:szCs w:val="26"/>
        </w:rPr>
        <w:t>, Hyderabad – 500 045</w:t>
      </w:r>
      <w:r>
        <w:rPr>
          <w:b/>
          <w:bCs/>
          <w:sz w:val="26"/>
          <w:szCs w:val="26"/>
        </w:rPr>
        <w:t>.</w:t>
      </w:r>
      <w:proofErr w:type="gramEnd"/>
    </w:p>
    <w:p w:rsidR="0024133D" w:rsidRDefault="0024133D" w:rsidP="0024133D">
      <w:pPr>
        <w:autoSpaceDE w:val="0"/>
        <w:autoSpaceDN w:val="0"/>
        <w:adjustRightInd w:val="0"/>
        <w:spacing w:after="0" w:line="240" w:lineRule="auto"/>
        <w:jc w:val="center"/>
        <w:rPr>
          <w:b/>
          <w:bCs/>
          <w:sz w:val="28"/>
          <w:szCs w:val="28"/>
        </w:rPr>
      </w:pPr>
    </w:p>
    <w:p w:rsidR="0024133D" w:rsidRPr="00F3644F" w:rsidRDefault="0024133D" w:rsidP="0024133D">
      <w:pPr>
        <w:autoSpaceDE w:val="0"/>
        <w:autoSpaceDN w:val="0"/>
        <w:adjustRightInd w:val="0"/>
        <w:spacing w:after="0" w:line="240" w:lineRule="auto"/>
        <w:jc w:val="center"/>
        <w:rPr>
          <w:b/>
          <w:bCs/>
          <w:sz w:val="28"/>
          <w:szCs w:val="28"/>
        </w:rPr>
      </w:pPr>
      <w:r w:rsidRPr="00F3644F">
        <w:rPr>
          <w:b/>
          <w:bCs/>
          <w:sz w:val="28"/>
          <w:szCs w:val="28"/>
        </w:rPr>
        <w:t>Tel:  +91-40-23557712</w:t>
      </w:r>
      <w:r>
        <w:rPr>
          <w:b/>
          <w:bCs/>
          <w:sz w:val="28"/>
          <w:szCs w:val="28"/>
        </w:rPr>
        <w:t xml:space="preserve">, </w:t>
      </w:r>
      <w:r w:rsidRPr="00F3644F">
        <w:rPr>
          <w:b/>
          <w:bCs/>
          <w:sz w:val="28"/>
          <w:szCs w:val="28"/>
        </w:rPr>
        <w:t>23557713</w:t>
      </w:r>
      <w:r>
        <w:rPr>
          <w:b/>
          <w:bCs/>
          <w:sz w:val="28"/>
          <w:szCs w:val="28"/>
        </w:rPr>
        <w:t xml:space="preserve">, </w:t>
      </w:r>
      <w:r w:rsidRPr="00F3644F">
        <w:rPr>
          <w:b/>
          <w:bCs/>
          <w:sz w:val="28"/>
          <w:szCs w:val="28"/>
        </w:rPr>
        <w:t>Fax: +91-40-23557714</w:t>
      </w:r>
    </w:p>
    <w:p w:rsidR="0024133D" w:rsidRPr="00F3644F" w:rsidRDefault="0024133D" w:rsidP="0024133D">
      <w:pPr>
        <w:autoSpaceDE w:val="0"/>
        <w:autoSpaceDN w:val="0"/>
        <w:adjustRightInd w:val="0"/>
        <w:spacing w:after="0" w:line="240" w:lineRule="auto"/>
        <w:jc w:val="center"/>
        <w:rPr>
          <w:b/>
          <w:bCs/>
          <w:sz w:val="28"/>
          <w:szCs w:val="28"/>
        </w:rPr>
      </w:pPr>
      <w:r w:rsidRPr="00F3644F">
        <w:rPr>
          <w:b/>
          <w:bCs/>
          <w:sz w:val="28"/>
          <w:szCs w:val="28"/>
        </w:rPr>
        <w:t xml:space="preserve">Website: </w:t>
      </w:r>
      <w:hyperlink r:id="rId8" w:tgtFrame="_blank" w:history="1">
        <w:r w:rsidRPr="00F3644F">
          <w:rPr>
            <w:rStyle w:val="Hyperlink"/>
            <w:b/>
            <w:bCs/>
            <w:sz w:val="28"/>
            <w:szCs w:val="28"/>
          </w:rPr>
          <w:t>www.phytochemindia.com</w:t>
        </w:r>
      </w:hyperlink>
    </w:p>
    <w:p w:rsidR="0024133D" w:rsidRDefault="0024133D" w:rsidP="0024133D">
      <w:pPr>
        <w:autoSpaceDE w:val="0"/>
        <w:autoSpaceDN w:val="0"/>
        <w:adjustRightInd w:val="0"/>
        <w:spacing w:after="0" w:line="240" w:lineRule="auto"/>
        <w:jc w:val="center"/>
      </w:pPr>
      <w:r w:rsidRPr="00F3644F">
        <w:rPr>
          <w:b/>
          <w:bCs/>
          <w:sz w:val="28"/>
          <w:szCs w:val="28"/>
        </w:rPr>
        <w:t xml:space="preserve">Email: </w:t>
      </w:r>
      <w:hyperlink r:id="rId9" w:history="1">
        <w:r w:rsidRPr="00F3644F">
          <w:rPr>
            <w:rStyle w:val="Hyperlink"/>
            <w:b/>
            <w:bCs/>
            <w:sz w:val="28"/>
            <w:szCs w:val="28"/>
          </w:rPr>
          <w:t>phytochem@phytochemindia.com</w:t>
        </w:r>
      </w:hyperlink>
    </w:p>
    <w:p w:rsidR="0024133D" w:rsidRDefault="00EF2ABA" w:rsidP="0024133D">
      <w:pPr>
        <w:autoSpaceDE w:val="0"/>
        <w:autoSpaceDN w:val="0"/>
        <w:adjustRightInd w:val="0"/>
        <w:spacing w:after="0" w:line="240" w:lineRule="auto"/>
        <w:jc w:val="center"/>
      </w:pPr>
      <w:hyperlink r:id="rId10" w:history="1">
        <w:r w:rsidR="0024133D" w:rsidRPr="00BD2D28">
          <w:rPr>
            <w:rStyle w:val="Hyperlink"/>
            <w:b/>
            <w:bCs/>
            <w:sz w:val="28"/>
            <w:szCs w:val="28"/>
          </w:rPr>
          <w:t>info@phytochemindia.com</w:t>
        </w:r>
      </w:hyperlink>
    </w:p>
    <w:p w:rsidR="00A51B2F" w:rsidRPr="00DC3C25" w:rsidRDefault="00A51B2F" w:rsidP="00A51B2F">
      <w:pPr>
        <w:autoSpaceDE w:val="0"/>
        <w:autoSpaceDN w:val="0"/>
        <w:adjustRightInd w:val="0"/>
        <w:spacing w:after="0" w:line="240" w:lineRule="auto"/>
        <w:jc w:val="center"/>
        <w:rPr>
          <w:rFonts w:cstheme="minorHAnsi"/>
          <w:b/>
          <w:bCs/>
        </w:rPr>
      </w:pPr>
    </w:p>
    <w:p w:rsidR="00A51B2F" w:rsidRPr="00DC3C25" w:rsidRDefault="00A51B2F" w:rsidP="00A51B2F">
      <w:pPr>
        <w:autoSpaceDE w:val="0"/>
        <w:autoSpaceDN w:val="0"/>
        <w:adjustRightInd w:val="0"/>
        <w:spacing w:after="0" w:line="240" w:lineRule="auto"/>
        <w:jc w:val="center"/>
        <w:rPr>
          <w:rFonts w:cstheme="minorHAnsi"/>
          <w:b/>
          <w:bCs/>
        </w:rPr>
      </w:pPr>
    </w:p>
    <w:p w:rsidR="003F67D6" w:rsidRPr="00E732D0" w:rsidRDefault="003F67D6" w:rsidP="003F67D6">
      <w:pPr>
        <w:tabs>
          <w:tab w:val="left" w:pos="6195"/>
          <w:tab w:val="left" w:pos="7875"/>
        </w:tabs>
        <w:jc w:val="center"/>
        <w:rPr>
          <w:rFonts w:ascii="Arial" w:hAnsi="Arial" w:cs="Arial"/>
          <w:b/>
          <w:bCs/>
          <w:i/>
          <w:iCs/>
          <w:sz w:val="44"/>
          <w:szCs w:val="44"/>
        </w:rPr>
      </w:pPr>
      <w:proofErr w:type="spellStart"/>
      <w:r w:rsidRPr="00E732D0">
        <w:rPr>
          <w:rFonts w:ascii="Arial" w:hAnsi="Arial" w:cs="Arial"/>
          <w:b/>
          <w:bCs/>
          <w:i/>
          <w:iCs/>
          <w:sz w:val="44"/>
          <w:szCs w:val="44"/>
        </w:rPr>
        <w:lastRenderedPageBreak/>
        <w:t>Phyto</w:t>
      </w:r>
      <w:proofErr w:type="spellEnd"/>
      <w:r w:rsidRPr="00E732D0">
        <w:rPr>
          <w:rFonts w:ascii="Arial" w:hAnsi="Arial" w:cs="Arial"/>
          <w:b/>
          <w:bCs/>
          <w:i/>
          <w:iCs/>
          <w:sz w:val="44"/>
          <w:szCs w:val="44"/>
        </w:rPr>
        <w:t xml:space="preserve"> </w:t>
      </w:r>
      <w:proofErr w:type="spellStart"/>
      <w:r w:rsidRPr="00E732D0">
        <w:rPr>
          <w:rFonts w:ascii="Arial" w:hAnsi="Arial" w:cs="Arial"/>
          <w:b/>
          <w:bCs/>
          <w:i/>
          <w:iCs/>
          <w:sz w:val="44"/>
          <w:szCs w:val="44"/>
        </w:rPr>
        <w:t>Chem</w:t>
      </w:r>
      <w:proofErr w:type="spellEnd"/>
      <w:r w:rsidRPr="00E732D0">
        <w:rPr>
          <w:rFonts w:ascii="Arial" w:hAnsi="Arial" w:cs="Arial"/>
          <w:b/>
          <w:bCs/>
          <w:i/>
          <w:iCs/>
          <w:sz w:val="44"/>
          <w:szCs w:val="44"/>
        </w:rPr>
        <w:t xml:space="preserve"> (India) Limited</w:t>
      </w:r>
    </w:p>
    <w:p w:rsidR="003F67D6" w:rsidRPr="0081696D" w:rsidRDefault="003F67D6" w:rsidP="003F67D6">
      <w:pPr>
        <w:pStyle w:val="NormalWeb"/>
        <w:shd w:val="clear" w:color="auto" w:fill="FFFFFF"/>
        <w:spacing w:before="0" w:beforeAutospacing="0" w:after="0"/>
        <w:jc w:val="center"/>
        <w:rPr>
          <w:rFonts w:ascii="Arial" w:hAnsi="Arial" w:cs="Arial"/>
          <w:sz w:val="26"/>
          <w:szCs w:val="26"/>
        </w:rPr>
      </w:pPr>
      <w:r w:rsidRPr="0081696D">
        <w:rPr>
          <w:rFonts w:ascii="Arial" w:hAnsi="Arial" w:cs="Arial"/>
          <w:sz w:val="26"/>
          <w:szCs w:val="26"/>
        </w:rPr>
        <w:t>*</w:t>
      </w:r>
      <w:r>
        <w:rPr>
          <w:rFonts w:ascii="Arial" w:hAnsi="Arial" w:cs="Arial"/>
          <w:sz w:val="26"/>
          <w:szCs w:val="26"/>
        </w:rPr>
        <w:t xml:space="preserve"> * *</w:t>
      </w:r>
    </w:p>
    <w:p w:rsidR="00C4334D" w:rsidRPr="0024133D" w:rsidRDefault="003F67D6" w:rsidP="00C4334D">
      <w:pPr>
        <w:jc w:val="center"/>
        <w:rPr>
          <w:rFonts w:cstheme="minorHAnsi"/>
          <w:b/>
          <w:bCs/>
          <w:sz w:val="48"/>
          <w:szCs w:val="48"/>
          <w:u w:val="single"/>
        </w:rPr>
      </w:pPr>
      <w:r w:rsidRPr="003F67D6">
        <w:rPr>
          <w:rFonts w:ascii="Arial" w:hAnsi="Arial" w:cs="Arial"/>
          <w:b/>
          <w:i/>
          <w:sz w:val="28"/>
          <w:szCs w:val="28"/>
          <w:u w:val="single"/>
        </w:rPr>
        <w:t xml:space="preserve">Risk Management </w:t>
      </w:r>
      <w:r w:rsidR="00C4334D" w:rsidRPr="00C4334D">
        <w:rPr>
          <w:rFonts w:cstheme="minorHAnsi"/>
          <w:b/>
          <w:bCs/>
          <w:i/>
          <w:sz w:val="28"/>
          <w:szCs w:val="28"/>
          <w:u w:val="single"/>
        </w:rPr>
        <w:t>Policy</w:t>
      </w:r>
    </w:p>
    <w:p w:rsidR="005D7586" w:rsidRPr="003F67D6" w:rsidRDefault="005D7586" w:rsidP="00D81EF0">
      <w:pPr>
        <w:jc w:val="center"/>
        <w:rPr>
          <w:rFonts w:ascii="Arial" w:hAnsi="Arial" w:cs="Arial"/>
          <w:b/>
          <w:i/>
          <w:sz w:val="28"/>
          <w:szCs w:val="28"/>
          <w:u w:val="single"/>
        </w:rPr>
      </w:pPr>
    </w:p>
    <w:p w:rsidR="00D81EF0" w:rsidRPr="007E481A" w:rsidRDefault="007E481A" w:rsidP="00F70B92">
      <w:pPr>
        <w:pStyle w:val="ListParagraph"/>
        <w:numPr>
          <w:ilvl w:val="0"/>
          <w:numId w:val="5"/>
        </w:numPr>
        <w:ind w:left="0" w:hanging="270"/>
        <w:rPr>
          <w:rFonts w:cstheme="minorHAnsi"/>
          <w:b/>
          <w:i/>
          <w:sz w:val="26"/>
          <w:szCs w:val="26"/>
          <w:u w:val="single"/>
        </w:rPr>
      </w:pPr>
      <w:r w:rsidRPr="007E481A">
        <w:rPr>
          <w:rFonts w:cstheme="minorHAnsi"/>
          <w:b/>
          <w:i/>
          <w:sz w:val="26"/>
          <w:szCs w:val="26"/>
          <w:u w:val="single"/>
        </w:rPr>
        <w:t>Introduction</w:t>
      </w:r>
      <w:r w:rsidR="00A6366D">
        <w:rPr>
          <w:rFonts w:cstheme="minorHAnsi"/>
          <w:b/>
          <w:i/>
          <w:sz w:val="26"/>
          <w:szCs w:val="26"/>
          <w:u w:val="single"/>
        </w:rPr>
        <w:t>:</w:t>
      </w:r>
      <w:r w:rsidRPr="007E481A">
        <w:rPr>
          <w:rFonts w:cstheme="minorHAnsi"/>
          <w:b/>
          <w:i/>
          <w:sz w:val="26"/>
          <w:szCs w:val="26"/>
          <w:u w:val="single"/>
        </w:rPr>
        <w:t xml:space="preserve"> </w:t>
      </w:r>
    </w:p>
    <w:p w:rsidR="00CE6D41" w:rsidRPr="007817B4" w:rsidRDefault="00DC1B84" w:rsidP="00CE6D41">
      <w:pPr>
        <w:jc w:val="both"/>
        <w:rPr>
          <w:rFonts w:cstheme="minorHAnsi"/>
          <w:sz w:val="24"/>
          <w:szCs w:val="24"/>
        </w:rPr>
      </w:pPr>
      <w:r w:rsidRPr="007817B4">
        <w:rPr>
          <w:rFonts w:cstheme="minorHAnsi"/>
          <w:sz w:val="24"/>
          <w:szCs w:val="24"/>
        </w:rPr>
        <w:t xml:space="preserve">The </w:t>
      </w:r>
      <w:r w:rsidR="00CE6D41" w:rsidRPr="007817B4">
        <w:rPr>
          <w:rFonts w:cstheme="minorHAnsi"/>
          <w:sz w:val="24"/>
          <w:szCs w:val="24"/>
        </w:rPr>
        <w:t xml:space="preserve">Company recognizes that risk is an integral part of business and is committed to managing the risks in a proactive and efficient manner. </w:t>
      </w:r>
      <w:r w:rsidR="00A27139">
        <w:rPr>
          <w:rFonts w:cstheme="minorHAnsi"/>
          <w:sz w:val="24"/>
          <w:szCs w:val="24"/>
        </w:rPr>
        <w:t xml:space="preserve"> </w:t>
      </w:r>
      <w:r w:rsidRPr="007817B4">
        <w:rPr>
          <w:rFonts w:cstheme="minorHAnsi"/>
          <w:sz w:val="24"/>
          <w:szCs w:val="24"/>
        </w:rPr>
        <w:t xml:space="preserve">It </w:t>
      </w:r>
      <w:r w:rsidR="00CE6D41" w:rsidRPr="007817B4">
        <w:rPr>
          <w:rFonts w:cstheme="minorHAnsi"/>
          <w:sz w:val="24"/>
          <w:szCs w:val="24"/>
        </w:rPr>
        <w:t>periodically assesses risks in the internal and external environment, along with the cost of treating risks and incorporates risk treatment plans in its strategy, business and operational plans.</w:t>
      </w:r>
    </w:p>
    <w:p w:rsidR="00CE6D41" w:rsidRPr="007817B4" w:rsidRDefault="00DC1B84" w:rsidP="00CE6D41">
      <w:pPr>
        <w:jc w:val="both"/>
        <w:rPr>
          <w:rFonts w:cstheme="minorHAnsi"/>
          <w:sz w:val="24"/>
          <w:szCs w:val="24"/>
        </w:rPr>
      </w:pPr>
      <w:r w:rsidRPr="007817B4">
        <w:rPr>
          <w:rFonts w:cstheme="minorHAnsi"/>
          <w:sz w:val="24"/>
          <w:szCs w:val="24"/>
        </w:rPr>
        <w:t xml:space="preserve">The </w:t>
      </w:r>
      <w:r w:rsidR="00CE6D41" w:rsidRPr="007817B4">
        <w:rPr>
          <w:rFonts w:cstheme="minorHAnsi"/>
          <w:sz w:val="24"/>
          <w:szCs w:val="24"/>
        </w:rPr>
        <w:t>Company, through its risk management process, strives to contain impact and likelihood of the risks within the risk appetite as agreed from time to time with the Board of Directors.</w:t>
      </w:r>
      <w:r w:rsidR="00EE6B98" w:rsidRPr="007817B4">
        <w:rPr>
          <w:rFonts w:cstheme="minorHAnsi"/>
          <w:sz w:val="24"/>
          <w:szCs w:val="24"/>
        </w:rPr>
        <w:t xml:space="preserve"> </w:t>
      </w:r>
    </w:p>
    <w:p w:rsidR="000C462E" w:rsidRPr="007E481A" w:rsidRDefault="007E481A" w:rsidP="00F70B92">
      <w:pPr>
        <w:pStyle w:val="ListParagraph"/>
        <w:numPr>
          <w:ilvl w:val="0"/>
          <w:numId w:val="5"/>
        </w:numPr>
        <w:ind w:left="0"/>
        <w:jc w:val="both"/>
        <w:rPr>
          <w:rFonts w:cstheme="minorHAnsi"/>
          <w:b/>
          <w:i/>
          <w:sz w:val="26"/>
          <w:szCs w:val="26"/>
          <w:u w:val="single"/>
        </w:rPr>
      </w:pPr>
      <w:r w:rsidRPr="007E481A">
        <w:rPr>
          <w:rFonts w:cstheme="minorHAnsi"/>
          <w:b/>
          <w:i/>
          <w:sz w:val="26"/>
          <w:szCs w:val="26"/>
          <w:u w:val="single"/>
        </w:rPr>
        <w:t>Scope</w:t>
      </w:r>
      <w:r w:rsidR="003A1D2F">
        <w:rPr>
          <w:rFonts w:cstheme="minorHAnsi"/>
          <w:b/>
          <w:i/>
          <w:sz w:val="26"/>
          <w:szCs w:val="26"/>
          <w:u w:val="single"/>
        </w:rPr>
        <w:t>:</w:t>
      </w:r>
    </w:p>
    <w:p w:rsidR="000C462E" w:rsidRPr="007817B4" w:rsidRDefault="000C462E" w:rsidP="000C462E">
      <w:pPr>
        <w:jc w:val="both"/>
        <w:rPr>
          <w:rFonts w:cstheme="minorHAnsi"/>
          <w:sz w:val="24"/>
          <w:szCs w:val="24"/>
          <w:lang w:val="en-IN"/>
        </w:rPr>
      </w:pPr>
      <w:r w:rsidRPr="007817B4">
        <w:rPr>
          <w:rFonts w:cstheme="minorHAnsi"/>
          <w:sz w:val="24"/>
          <w:szCs w:val="24"/>
          <w:lang w:val="en-IN"/>
        </w:rPr>
        <w:t xml:space="preserve">This policy applies to all team members, whether full time, part time or casual at any level of seniority within the business. The policy also applies to contractors and consultants working on behalf of the </w:t>
      </w:r>
      <w:r w:rsidR="00E90956" w:rsidRPr="007817B4">
        <w:rPr>
          <w:rFonts w:cstheme="minorHAnsi"/>
          <w:sz w:val="24"/>
          <w:szCs w:val="24"/>
          <w:lang w:val="en-IN"/>
        </w:rPr>
        <w:t>Company</w:t>
      </w:r>
      <w:r w:rsidRPr="007817B4">
        <w:rPr>
          <w:rFonts w:cstheme="minorHAnsi"/>
          <w:sz w:val="24"/>
          <w:szCs w:val="24"/>
          <w:lang w:val="en-IN"/>
        </w:rPr>
        <w:t>.</w:t>
      </w:r>
    </w:p>
    <w:p w:rsidR="000C462E" w:rsidRPr="007817B4" w:rsidRDefault="000C462E" w:rsidP="000C462E">
      <w:pPr>
        <w:jc w:val="both"/>
        <w:rPr>
          <w:rFonts w:cstheme="minorHAnsi"/>
          <w:sz w:val="24"/>
          <w:szCs w:val="24"/>
          <w:lang w:val="en-IN"/>
        </w:rPr>
      </w:pPr>
      <w:r w:rsidRPr="007817B4">
        <w:rPr>
          <w:rFonts w:cstheme="minorHAnsi"/>
          <w:sz w:val="24"/>
          <w:szCs w:val="24"/>
          <w:lang w:val="en-IN"/>
        </w:rPr>
        <w:t xml:space="preserve">The </w:t>
      </w:r>
      <w:r w:rsidR="00A51B2F">
        <w:rPr>
          <w:rFonts w:cstheme="minorHAnsi"/>
          <w:sz w:val="24"/>
          <w:szCs w:val="24"/>
          <w:lang w:val="en-IN"/>
        </w:rPr>
        <w:t>Company’s</w:t>
      </w:r>
      <w:r w:rsidRPr="007817B4">
        <w:rPr>
          <w:rFonts w:cstheme="minorHAnsi"/>
          <w:sz w:val="24"/>
          <w:szCs w:val="24"/>
          <w:lang w:val="en-IN"/>
        </w:rPr>
        <w:t xml:space="preserve"> Risk Management Policy </w:t>
      </w:r>
      <w:r w:rsidR="00366C7D" w:rsidRPr="007817B4">
        <w:rPr>
          <w:rFonts w:cstheme="minorHAnsi"/>
          <w:sz w:val="24"/>
          <w:szCs w:val="24"/>
          <w:lang w:val="en-IN"/>
        </w:rPr>
        <w:t>has</w:t>
      </w:r>
      <w:r w:rsidRPr="007817B4">
        <w:rPr>
          <w:rFonts w:cstheme="minorHAnsi"/>
          <w:sz w:val="24"/>
          <w:szCs w:val="24"/>
          <w:lang w:val="en-IN"/>
        </w:rPr>
        <w:t xml:space="preserve"> been developed to include the following key categories:</w:t>
      </w:r>
    </w:p>
    <w:p w:rsidR="00AC01C2" w:rsidRDefault="00AC01C2" w:rsidP="001E733E">
      <w:pPr>
        <w:pStyle w:val="ListParagraph"/>
        <w:numPr>
          <w:ilvl w:val="0"/>
          <w:numId w:val="3"/>
        </w:numPr>
        <w:jc w:val="both"/>
        <w:rPr>
          <w:rFonts w:cstheme="minorHAnsi"/>
          <w:sz w:val="24"/>
          <w:szCs w:val="24"/>
          <w:lang w:val="en-IN"/>
        </w:rPr>
      </w:pPr>
      <w:r w:rsidRPr="00F70B92">
        <w:rPr>
          <w:rFonts w:cstheme="minorHAnsi"/>
          <w:b/>
          <w:color w:val="0F243E" w:themeColor="text2" w:themeShade="80"/>
          <w:sz w:val="26"/>
          <w:szCs w:val="26"/>
          <w:lang w:val="en-IN"/>
        </w:rPr>
        <w:t>Strategic and commercial</w:t>
      </w:r>
      <w:r w:rsidRPr="007817B4">
        <w:rPr>
          <w:rFonts w:cstheme="minorHAnsi"/>
          <w:b/>
          <w:color w:val="0F243E" w:themeColor="text2" w:themeShade="80"/>
          <w:sz w:val="24"/>
          <w:szCs w:val="24"/>
          <w:lang w:val="en-IN"/>
        </w:rPr>
        <w:t>:</w:t>
      </w:r>
      <w:r w:rsidR="001E733E" w:rsidRPr="007817B4">
        <w:rPr>
          <w:rFonts w:cstheme="minorHAnsi"/>
          <w:sz w:val="24"/>
          <w:szCs w:val="24"/>
          <w:lang w:val="en-IN"/>
        </w:rPr>
        <w:t xml:space="preserve"> </w:t>
      </w:r>
      <w:r w:rsidR="008B3B28" w:rsidRPr="007817B4">
        <w:rPr>
          <w:rFonts w:cstheme="minorHAnsi"/>
          <w:sz w:val="24"/>
          <w:szCs w:val="24"/>
          <w:lang w:val="en-IN"/>
        </w:rPr>
        <w:t xml:space="preserve">The Company </w:t>
      </w:r>
      <w:r w:rsidR="001E733E" w:rsidRPr="007817B4">
        <w:rPr>
          <w:rFonts w:cstheme="minorHAnsi"/>
          <w:sz w:val="24"/>
          <w:szCs w:val="24"/>
          <w:lang w:val="en-IN"/>
        </w:rPr>
        <w:t xml:space="preserve">manages strategic risk in the pursuit of profitable growth in both mature and emerging markets. Given the volatile markets and economic climate in which it operates, the adaptability of its people and its infrastructure are </w:t>
      </w:r>
      <w:proofErr w:type="gramStart"/>
      <w:r w:rsidR="001E733E" w:rsidRPr="007817B4">
        <w:rPr>
          <w:rFonts w:cstheme="minorHAnsi"/>
          <w:sz w:val="24"/>
          <w:szCs w:val="24"/>
          <w:lang w:val="en-IN"/>
        </w:rPr>
        <w:t>key</w:t>
      </w:r>
      <w:proofErr w:type="gramEnd"/>
      <w:r w:rsidR="001E733E" w:rsidRPr="007817B4">
        <w:rPr>
          <w:rFonts w:cstheme="minorHAnsi"/>
          <w:sz w:val="24"/>
          <w:szCs w:val="24"/>
          <w:lang w:val="en-IN"/>
        </w:rPr>
        <w:t xml:space="preserve"> to manage its risk</w:t>
      </w:r>
      <w:r w:rsidR="008B3B28" w:rsidRPr="007817B4">
        <w:rPr>
          <w:rFonts w:cstheme="minorHAnsi"/>
          <w:sz w:val="24"/>
          <w:szCs w:val="24"/>
          <w:lang w:val="en-IN"/>
        </w:rPr>
        <w:t>s.</w:t>
      </w:r>
    </w:p>
    <w:p w:rsidR="007817B4" w:rsidRPr="007817B4" w:rsidRDefault="007817B4" w:rsidP="007817B4">
      <w:pPr>
        <w:pStyle w:val="ListParagraph"/>
        <w:jc w:val="both"/>
        <w:rPr>
          <w:rFonts w:cstheme="minorHAnsi"/>
          <w:sz w:val="24"/>
          <w:szCs w:val="24"/>
          <w:lang w:val="en-IN"/>
        </w:rPr>
      </w:pPr>
    </w:p>
    <w:p w:rsidR="00AC01C2" w:rsidRDefault="00AC01C2" w:rsidP="00872556">
      <w:pPr>
        <w:pStyle w:val="ListParagraph"/>
        <w:numPr>
          <w:ilvl w:val="0"/>
          <w:numId w:val="3"/>
        </w:numPr>
        <w:jc w:val="both"/>
        <w:rPr>
          <w:rFonts w:cstheme="minorHAnsi"/>
          <w:sz w:val="24"/>
          <w:szCs w:val="24"/>
          <w:lang w:val="en-IN"/>
        </w:rPr>
      </w:pPr>
      <w:r w:rsidRPr="00F70B92">
        <w:rPr>
          <w:rFonts w:cstheme="minorHAnsi"/>
          <w:b/>
          <w:color w:val="0F243E" w:themeColor="text2" w:themeShade="80"/>
          <w:sz w:val="26"/>
          <w:szCs w:val="26"/>
          <w:lang w:val="en-IN"/>
        </w:rPr>
        <w:t>Safety and operations:</w:t>
      </w:r>
      <w:r w:rsidR="00872556" w:rsidRPr="007817B4">
        <w:rPr>
          <w:rFonts w:cstheme="minorHAnsi"/>
          <w:b/>
          <w:sz w:val="24"/>
          <w:szCs w:val="24"/>
          <w:lang w:val="en-IN"/>
        </w:rPr>
        <w:t xml:space="preserve"> </w:t>
      </w:r>
      <w:r w:rsidR="008B3B28" w:rsidRPr="007817B4">
        <w:rPr>
          <w:rFonts w:cstheme="minorHAnsi"/>
          <w:sz w:val="24"/>
          <w:szCs w:val="24"/>
          <w:lang w:val="en-IN"/>
        </w:rPr>
        <w:t xml:space="preserve">The Company </w:t>
      </w:r>
      <w:r w:rsidR="00872556" w:rsidRPr="007817B4">
        <w:rPr>
          <w:rFonts w:cstheme="minorHAnsi"/>
          <w:sz w:val="24"/>
          <w:szCs w:val="24"/>
          <w:lang w:val="en-IN"/>
        </w:rPr>
        <w:t xml:space="preserve">is committed to conduct all its activities in such a manner so as to avoid harm to employees and the community. It strives to </w:t>
      </w:r>
      <w:r w:rsidR="008B3B28" w:rsidRPr="007817B4">
        <w:rPr>
          <w:rFonts w:cstheme="minorHAnsi"/>
          <w:sz w:val="24"/>
          <w:szCs w:val="24"/>
          <w:lang w:val="en-IN"/>
        </w:rPr>
        <w:t xml:space="preserve">deliver safe and </w:t>
      </w:r>
      <w:r w:rsidR="00872556" w:rsidRPr="007817B4">
        <w:rPr>
          <w:rFonts w:cstheme="minorHAnsi"/>
          <w:sz w:val="24"/>
          <w:szCs w:val="24"/>
          <w:lang w:val="en-IN"/>
        </w:rPr>
        <w:t>reliable operations.</w:t>
      </w:r>
      <w:r w:rsidR="008B3B28" w:rsidRPr="007817B4">
        <w:rPr>
          <w:rFonts w:cstheme="minorHAnsi"/>
          <w:sz w:val="24"/>
          <w:szCs w:val="24"/>
          <w:lang w:val="en-IN"/>
        </w:rPr>
        <w:t xml:space="preserve"> </w:t>
      </w:r>
    </w:p>
    <w:p w:rsidR="007817B4" w:rsidRPr="007817B4" w:rsidRDefault="007817B4" w:rsidP="007817B4">
      <w:pPr>
        <w:pStyle w:val="ListParagraph"/>
        <w:jc w:val="both"/>
        <w:rPr>
          <w:rFonts w:cstheme="minorHAnsi"/>
          <w:sz w:val="24"/>
          <w:szCs w:val="24"/>
          <w:lang w:val="en-IN"/>
        </w:rPr>
      </w:pPr>
    </w:p>
    <w:p w:rsidR="00AC01C2" w:rsidRDefault="00AC01C2" w:rsidP="00872556">
      <w:pPr>
        <w:pStyle w:val="ListParagraph"/>
        <w:numPr>
          <w:ilvl w:val="0"/>
          <w:numId w:val="3"/>
        </w:numPr>
        <w:jc w:val="both"/>
        <w:rPr>
          <w:rFonts w:cstheme="minorHAnsi"/>
          <w:sz w:val="24"/>
          <w:szCs w:val="24"/>
          <w:lang w:val="en-IN"/>
        </w:rPr>
      </w:pPr>
      <w:r w:rsidRPr="00F70B92">
        <w:rPr>
          <w:rFonts w:cstheme="minorHAnsi"/>
          <w:b/>
          <w:color w:val="0F243E" w:themeColor="text2" w:themeShade="80"/>
          <w:sz w:val="26"/>
          <w:szCs w:val="26"/>
          <w:lang w:val="en-IN"/>
        </w:rPr>
        <w:t>Compliance and control:</w:t>
      </w:r>
      <w:r w:rsidR="00872556" w:rsidRPr="007817B4">
        <w:rPr>
          <w:rFonts w:cstheme="minorHAnsi"/>
          <w:b/>
          <w:sz w:val="24"/>
          <w:szCs w:val="24"/>
          <w:lang w:val="en-IN"/>
        </w:rPr>
        <w:t xml:space="preserve"> </w:t>
      </w:r>
      <w:r w:rsidR="00CE7C5C" w:rsidRPr="007817B4">
        <w:rPr>
          <w:rFonts w:cstheme="minorHAnsi"/>
          <w:sz w:val="24"/>
          <w:szCs w:val="24"/>
          <w:lang w:val="en-IN"/>
        </w:rPr>
        <w:t>The Company is committed to comply</w:t>
      </w:r>
      <w:r w:rsidR="00872556" w:rsidRPr="007817B4">
        <w:rPr>
          <w:rFonts w:cstheme="minorHAnsi"/>
          <w:sz w:val="24"/>
          <w:szCs w:val="24"/>
          <w:lang w:val="en-IN"/>
        </w:rPr>
        <w:t xml:space="preserve"> with laws and regulations. </w:t>
      </w:r>
      <w:r w:rsidR="00CE7C5C" w:rsidRPr="007817B4">
        <w:rPr>
          <w:rFonts w:cstheme="minorHAnsi"/>
          <w:sz w:val="24"/>
          <w:szCs w:val="24"/>
          <w:lang w:val="en-IN"/>
        </w:rPr>
        <w:t xml:space="preserve">The Company </w:t>
      </w:r>
      <w:r w:rsidR="00872556" w:rsidRPr="007817B4">
        <w:rPr>
          <w:rFonts w:cstheme="minorHAnsi"/>
          <w:sz w:val="24"/>
          <w:szCs w:val="24"/>
          <w:lang w:val="en-IN"/>
        </w:rPr>
        <w:t xml:space="preserve">also believes that accurate and reliable information provides a competitive advantage and is </w:t>
      </w:r>
      <w:proofErr w:type="gramStart"/>
      <w:r w:rsidR="00872556" w:rsidRPr="007817B4">
        <w:rPr>
          <w:rFonts w:cstheme="minorHAnsi"/>
          <w:sz w:val="24"/>
          <w:szCs w:val="24"/>
          <w:lang w:val="en-IN"/>
        </w:rPr>
        <w:t>key</w:t>
      </w:r>
      <w:proofErr w:type="gramEnd"/>
      <w:r w:rsidR="00872556" w:rsidRPr="007817B4">
        <w:rPr>
          <w:rFonts w:cstheme="minorHAnsi"/>
          <w:sz w:val="24"/>
          <w:szCs w:val="24"/>
          <w:lang w:val="en-IN"/>
        </w:rPr>
        <w:t xml:space="preserve"> to effective management of its business. It therefore accepts minimal risk in relation to reporting risks</w:t>
      </w:r>
      <w:r w:rsidR="00CE7C5C" w:rsidRPr="007817B4">
        <w:rPr>
          <w:rFonts w:cstheme="minorHAnsi"/>
          <w:sz w:val="24"/>
          <w:szCs w:val="24"/>
          <w:lang w:val="en-IN"/>
        </w:rPr>
        <w:t xml:space="preserve">. </w:t>
      </w:r>
    </w:p>
    <w:p w:rsidR="007817B4" w:rsidRPr="007817B4" w:rsidRDefault="007817B4" w:rsidP="007817B4">
      <w:pPr>
        <w:pStyle w:val="ListParagraph"/>
        <w:jc w:val="both"/>
        <w:rPr>
          <w:rFonts w:cstheme="minorHAnsi"/>
          <w:sz w:val="24"/>
          <w:szCs w:val="24"/>
          <w:lang w:val="en-IN"/>
        </w:rPr>
      </w:pPr>
    </w:p>
    <w:p w:rsidR="007817B4" w:rsidRPr="007817B4" w:rsidRDefault="00AC01C2" w:rsidP="007817B4">
      <w:pPr>
        <w:pStyle w:val="ListParagraph"/>
        <w:numPr>
          <w:ilvl w:val="0"/>
          <w:numId w:val="3"/>
        </w:numPr>
        <w:jc w:val="both"/>
        <w:rPr>
          <w:rFonts w:cstheme="minorHAnsi"/>
          <w:sz w:val="24"/>
          <w:szCs w:val="24"/>
          <w:lang w:val="en-IN"/>
        </w:rPr>
      </w:pPr>
      <w:r w:rsidRPr="00F70B92">
        <w:rPr>
          <w:rFonts w:cstheme="minorHAnsi"/>
          <w:b/>
          <w:color w:val="0F243E" w:themeColor="text2" w:themeShade="80"/>
          <w:sz w:val="26"/>
          <w:szCs w:val="26"/>
          <w:lang w:val="en-IN"/>
        </w:rPr>
        <w:lastRenderedPageBreak/>
        <w:t>Financial:</w:t>
      </w:r>
      <w:r w:rsidR="008B3B28" w:rsidRPr="007817B4">
        <w:rPr>
          <w:rFonts w:cstheme="minorHAnsi"/>
          <w:b/>
          <w:sz w:val="24"/>
          <w:szCs w:val="24"/>
          <w:lang w:val="en-IN"/>
        </w:rPr>
        <w:t xml:space="preserve"> </w:t>
      </w:r>
      <w:r w:rsidR="00E72894" w:rsidRPr="007817B4">
        <w:rPr>
          <w:rFonts w:cstheme="minorHAnsi"/>
          <w:sz w:val="24"/>
          <w:szCs w:val="24"/>
          <w:lang w:val="en-IN"/>
        </w:rPr>
        <w:t xml:space="preserve">The Company </w:t>
      </w:r>
      <w:r w:rsidR="008B3B28" w:rsidRPr="007817B4">
        <w:rPr>
          <w:rFonts w:cstheme="minorHAnsi"/>
          <w:sz w:val="24"/>
          <w:szCs w:val="24"/>
          <w:lang w:val="en-IN"/>
        </w:rPr>
        <w:t xml:space="preserve">manages financial risk to maintain </w:t>
      </w:r>
      <w:r w:rsidR="00E72894" w:rsidRPr="007817B4">
        <w:rPr>
          <w:rFonts w:cstheme="minorHAnsi"/>
          <w:sz w:val="24"/>
          <w:szCs w:val="24"/>
          <w:lang w:val="en-IN"/>
        </w:rPr>
        <w:t xml:space="preserve">a prudent financing strategy </w:t>
      </w:r>
      <w:r w:rsidR="008B3B28" w:rsidRPr="007817B4">
        <w:rPr>
          <w:rFonts w:cstheme="minorHAnsi"/>
          <w:sz w:val="24"/>
          <w:szCs w:val="24"/>
          <w:lang w:val="en-IN"/>
        </w:rPr>
        <w:t>and therefore taking controlled risks in this area.</w:t>
      </w:r>
      <w:r w:rsidR="00E72894" w:rsidRPr="007817B4">
        <w:rPr>
          <w:rFonts w:cstheme="minorHAnsi"/>
          <w:sz w:val="24"/>
          <w:szCs w:val="24"/>
          <w:lang w:val="en-IN"/>
        </w:rPr>
        <w:t xml:space="preserve"> </w:t>
      </w:r>
    </w:p>
    <w:p w:rsidR="00582862" w:rsidRPr="007E481A" w:rsidRDefault="007E481A" w:rsidP="00F70B92">
      <w:pPr>
        <w:pStyle w:val="ListParagraph"/>
        <w:numPr>
          <w:ilvl w:val="0"/>
          <w:numId w:val="5"/>
        </w:numPr>
        <w:ind w:left="90"/>
        <w:jc w:val="both"/>
        <w:rPr>
          <w:rFonts w:cstheme="minorHAnsi"/>
          <w:b/>
          <w:i/>
          <w:sz w:val="26"/>
          <w:szCs w:val="26"/>
          <w:u w:val="single"/>
        </w:rPr>
      </w:pPr>
      <w:r w:rsidRPr="007E481A">
        <w:rPr>
          <w:rFonts w:cstheme="minorHAnsi"/>
          <w:b/>
          <w:i/>
          <w:sz w:val="26"/>
          <w:szCs w:val="26"/>
          <w:u w:val="single"/>
        </w:rPr>
        <w:t xml:space="preserve">Risk Factors </w:t>
      </w:r>
      <w:r w:rsidR="003A1D2F">
        <w:rPr>
          <w:rFonts w:cstheme="minorHAnsi"/>
          <w:b/>
          <w:i/>
          <w:sz w:val="26"/>
          <w:szCs w:val="26"/>
          <w:u w:val="single"/>
        </w:rPr>
        <w:t>:</w:t>
      </w:r>
    </w:p>
    <w:p w:rsidR="00582862" w:rsidRPr="007817B4" w:rsidRDefault="00582862" w:rsidP="00582862">
      <w:pPr>
        <w:jc w:val="both"/>
        <w:rPr>
          <w:rFonts w:cstheme="minorHAnsi"/>
          <w:sz w:val="24"/>
          <w:szCs w:val="24"/>
        </w:rPr>
      </w:pPr>
      <w:r w:rsidRPr="007817B4">
        <w:rPr>
          <w:rFonts w:cstheme="minorHAnsi"/>
          <w:sz w:val="24"/>
          <w:szCs w:val="24"/>
        </w:rPr>
        <w:t xml:space="preserve">Your Company emphasizes on those risks that threaten the achievement of </w:t>
      </w:r>
      <w:r w:rsidR="003872CA" w:rsidRPr="007817B4">
        <w:rPr>
          <w:rFonts w:cstheme="minorHAnsi"/>
          <w:sz w:val="24"/>
          <w:szCs w:val="24"/>
        </w:rPr>
        <w:t xml:space="preserve">its </w:t>
      </w:r>
      <w:r w:rsidRPr="007817B4">
        <w:rPr>
          <w:rFonts w:cstheme="minorHAnsi"/>
          <w:sz w:val="24"/>
          <w:szCs w:val="24"/>
        </w:rPr>
        <w:t>business objectives over the short to medium term. An overview of these risks is provided hereafter, including the actions taken to mitigate these risks and any related opportunities:</w:t>
      </w:r>
    </w:p>
    <w:p w:rsidR="007E712D" w:rsidRPr="004D6C96" w:rsidRDefault="007E712D" w:rsidP="00B518FD">
      <w:pPr>
        <w:pStyle w:val="ListParagraph"/>
        <w:numPr>
          <w:ilvl w:val="0"/>
          <w:numId w:val="1"/>
        </w:numPr>
        <w:jc w:val="both"/>
        <w:rPr>
          <w:rFonts w:cstheme="minorHAnsi"/>
          <w:b/>
          <w:i/>
          <w:sz w:val="24"/>
          <w:szCs w:val="24"/>
        </w:rPr>
      </w:pPr>
      <w:r w:rsidRPr="004D6C96">
        <w:rPr>
          <w:rFonts w:cstheme="minorHAnsi"/>
          <w:b/>
          <w:sz w:val="24"/>
          <w:szCs w:val="24"/>
        </w:rPr>
        <w:t>Prices and Markets</w:t>
      </w:r>
      <w:r w:rsidR="00AC01C2" w:rsidRPr="004D6C96">
        <w:rPr>
          <w:rFonts w:cstheme="minorHAnsi"/>
          <w:b/>
          <w:sz w:val="24"/>
          <w:szCs w:val="24"/>
        </w:rPr>
        <w:t>:</w:t>
      </w:r>
      <w:r w:rsidR="00A32889" w:rsidRPr="004D6C96">
        <w:rPr>
          <w:rFonts w:cstheme="minorHAnsi"/>
          <w:b/>
          <w:sz w:val="24"/>
          <w:szCs w:val="24"/>
        </w:rPr>
        <w:t xml:space="preserve"> </w:t>
      </w:r>
      <w:r w:rsidR="006D0238" w:rsidRPr="004D6C96">
        <w:rPr>
          <w:rFonts w:cstheme="minorHAnsi"/>
          <w:b/>
          <w:sz w:val="24"/>
          <w:szCs w:val="24"/>
        </w:rPr>
        <w:t>Heavy competition from the big manufactures</w:t>
      </w:r>
      <w:r w:rsidR="00463759">
        <w:rPr>
          <w:rFonts w:cstheme="minorHAnsi"/>
          <w:b/>
          <w:sz w:val="24"/>
          <w:szCs w:val="24"/>
        </w:rPr>
        <w:t xml:space="preserve"> / MNCs</w:t>
      </w:r>
      <w:r w:rsidR="006D0238" w:rsidRPr="004D6C96">
        <w:rPr>
          <w:rFonts w:cstheme="minorHAnsi"/>
          <w:b/>
          <w:sz w:val="24"/>
          <w:szCs w:val="24"/>
        </w:rPr>
        <w:t xml:space="preserve"> poses continuous problem and effects the small Companies to cut-down their prices in the Market </w:t>
      </w:r>
    </w:p>
    <w:p w:rsidR="00770444" w:rsidRPr="004D6C96" w:rsidRDefault="00770444" w:rsidP="004D6C96">
      <w:pPr>
        <w:pStyle w:val="ListParagraph"/>
        <w:numPr>
          <w:ilvl w:val="0"/>
          <w:numId w:val="1"/>
        </w:numPr>
        <w:jc w:val="both"/>
        <w:rPr>
          <w:rFonts w:cstheme="minorHAnsi"/>
          <w:b/>
          <w:sz w:val="24"/>
          <w:szCs w:val="24"/>
        </w:rPr>
      </w:pPr>
      <w:r w:rsidRPr="004D6C96">
        <w:rPr>
          <w:rFonts w:cstheme="minorHAnsi"/>
          <w:b/>
          <w:sz w:val="24"/>
          <w:szCs w:val="24"/>
        </w:rPr>
        <w:t>Industry:</w:t>
      </w:r>
      <w:r w:rsidR="00533B11" w:rsidRPr="004D6C96">
        <w:rPr>
          <w:rFonts w:cstheme="minorHAnsi"/>
          <w:b/>
          <w:sz w:val="24"/>
          <w:szCs w:val="24"/>
        </w:rPr>
        <w:t xml:space="preserve"> </w:t>
      </w:r>
      <w:r w:rsidR="006D0238" w:rsidRPr="004D6C96">
        <w:rPr>
          <w:rFonts w:cstheme="minorHAnsi"/>
          <w:b/>
          <w:sz w:val="24"/>
          <w:szCs w:val="24"/>
        </w:rPr>
        <w:t xml:space="preserve">The nature of the business is </w:t>
      </w:r>
      <w:proofErr w:type="spellStart"/>
      <w:r w:rsidR="006D0238" w:rsidRPr="004D6C96">
        <w:rPr>
          <w:rFonts w:cstheme="minorHAnsi"/>
          <w:b/>
          <w:sz w:val="24"/>
          <w:szCs w:val="24"/>
        </w:rPr>
        <w:t>agri</w:t>
      </w:r>
      <w:proofErr w:type="spellEnd"/>
      <w:r w:rsidR="006D0238" w:rsidRPr="004D6C96">
        <w:rPr>
          <w:rFonts w:cstheme="minorHAnsi"/>
          <w:b/>
          <w:sz w:val="24"/>
          <w:szCs w:val="24"/>
        </w:rPr>
        <w:t xml:space="preserve">-related, monsoon conditions play vital </w:t>
      </w:r>
      <w:r w:rsidR="004D6C96">
        <w:rPr>
          <w:rFonts w:cstheme="minorHAnsi"/>
          <w:b/>
          <w:sz w:val="24"/>
          <w:szCs w:val="24"/>
        </w:rPr>
        <w:t>r</w:t>
      </w:r>
      <w:r w:rsidR="006D0238" w:rsidRPr="004D6C96">
        <w:rPr>
          <w:rFonts w:cstheme="minorHAnsi"/>
          <w:b/>
          <w:sz w:val="24"/>
          <w:szCs w:val="24"/>
        </w:rPr>
        <w:t>ole.</w:t>
      </w:r>
      <w:r w:rsidR="00B518FD" w:rsidRPr="004D6C96">
        <w:rPr>
          <w:rFonts w:cstheme="minorHAnsi"/>
          <w:b/>
          <w:sz w:val="24"/>
          <w:szCs w:val="24"/>
        </w:rPr>
        <w:t xml:space="preserve"> </w:t>
      </w:r>
    </w:p>
    <w:p w:rsidR="00BE5AFA" w:rsidRPr="007817B4" w:rsidRDefault="00BE5AFA" w:rsidP="00BE5AFA">
      <w:pPr>
        <w:pStyle w:val="ListParagraph"/>
        <w:numPr>
          <w:ilvl w:val="0"/>
          <w:numId w:val="1"/>
        </w:numPr>
        <w:jc w:val="both"/>
        <w:rPr>
          <w:rFonts w:cstheme="minorHAnsi"/>
          <w:sz w:val="24"/>
          <w:szCs w:val="24"/>
        </w:rPr>
      </w:pPr>
      <w:r w:rsidRPr="00B518FD">
        <w:rPr>
          <w:rFonts w:cstheme="minorHAnsi"/>
          <w:b/>
          <w:color w:val="0F243E" w:themeColor="text2" w:themeShade="80"/>
          <w:sz w:val="24"/>
          <w:szCs w:val="24"/>
        </w:rPr>
        <w:t xml:space="preserve">Competitive forces: </w:t>
      </w:r>
      <w:r w:rsidRPr="00B518FD">
        <w:rPr>
          <w:rFonts w:cstheme="minorHAnsi"/>
          <w:sz w:val="24"/>
          <w:szCs w:val="24"/>
        </w:rPr>
        <w:t>The Company operates in</w:t>
      </w:r>
      <w:r w:rsidRPr="00B518FD">
        <w:rPr>
          <w:rFonts w:cstheme="minorHAnsi"/>
          <w:color w:val="000000" w:themeColor="text1"/>
          <w:sz w:val="24"/>
          <w:szCs w:val="24"/>
        </w:rPr>
        <w:t xml:space="preserve"> </w:t>
      </w:r>
      <w:r>
        <w:rPr>
          <w:rFonts w:cstheme="minorHAnsi"/>
          <w:color w:val="000000" w:themeColor="text1"/>
          <w:sz w:val="24"/>
          <w:szCs w:val="24"/>
        </w:rPr>
        <w:t>Pestcides</w:t>
      </w:r>
      <w:r w:rsidRPr="00B518FD">
        <w:rPr>
          <w:rFonts w:cstheme="minorHAnsi"/>
          <w:color w:val="000000" w:themeColor="text1"/>
          <w:sz w:val="24"/>
          <w:szCs w:val="24"/>
        </w:rPr>
        <w:t xml:space="preserve"> industry</w:t>
      </w:r>
      <w:r w:rsidRPr="00B518FD">
        <w:rPr>
          <w:rFonts w:cstheme="minorHAnsi"/>
          <w:sz w:val="24"/>
          <w:szCs w:val="24"/>
        </w:rPr>
        <w:t xml:space="preserve"> market and it is important for the Company to manage its costs, to ensure it has an edge in pricing over its competitors</w:t>
      </w:r>
      <w:r w:rsidRPr="007817B4">
        <w:rPr>
          <w:rFonts w:cstheme="minorHAnsi"/>
          <w:sz w:val="24"/>
          <w:szCs w:val="24"/>
        </w:rPr>
        <w:t>.</w:t>
      </w:r>
      <w:r w:rsidRPr="00B518FD">
        <w:rPr>
          <w:rFonts w:cstheme="minorHAnsi"/>
          <w:sz w:val="24"/>
          <w:szCs w:val="24"/>
        </w:rPr>
        <w:t xml:space="preserve"> The increase in the raw material cost along with other operating expenses blended with the stagnation of selling price of the end products will shrink the profit margin. The increase in competition at both National and International level may result in lower profitability and reduction in selling price</w:t>
      </w:r>
    </w:p>
    <w:p w:rsidR="00755101" w:rsidRDefault="00755101" w:rsidP="00755101">
      <w:pPr>
        <w:pStyle w:val="ListParagraph"/>
        <w:jc w:val="both"/>
        <w:rPr>
          <w:rFonts w:cstheme="minorHAnsi"/>
          <w:sz w:val="24"/>
          <w:szCs w:val="24"/>
        </w:rPr>
      </w:pPr>
      <w:r w:rsidRPr="007817B4">
        <w:rPr>
          <w:rFonts w:cstheme="minorHAnsi"/>
          <w:b/>
          <w:color w:val="0070C0"/>
          <w:sz w:val="24"/>
          <w:szCs w:val="24"/>
        </w:rPr>
        <w:t>Mitigation</w:t>
      </w:r>
      <w:r w:rsidRPr="007817B4">
        <w:rPr>
          <w:rFonts w:cstheme="minorHAnsi"/>
          <w:b/>
          <w:color w:val="0F243E" w:themeColor="text2" w:themeShade="80"/>
          <w:sz w:val="24"/>
          <w:szCs w:val="24"/>
        </w:rPr>
        <w:t>:</w:t>
      </w:r>
      <w:r w:rsidRPr="007817B4">
        <w:rPr>
          <w:rFonts w:cstheme="minorHAnsi"/>
          <w:sz w:val="24"/>
          <w:szCs w:val="24"/>
        </w:rPr>
        <w:t xml:space="preserve"> As a risk-mitigating strategy, the Company continues to diversify its product portfolio and also investing in projects to strengthen cost competitiveness.</w:t>
      </w:r>
    </w:p>
    <w:p w:rsidR="00CC67CA" w:rsidRPr="007817B4" w:rsidRDefault="00CC67CA" w:rsidP="00755101">
      <w:pPr>
        <w:pStyle w:val="ListParagraph"/>
        <w:jc w:val="both"/>
        <w:rPr>
          <w:rFonts w:cstheme="minorHAnsi"/>
          <w:sz w:val="24"/>
          <w:szCs w:val="24"/>
        </w:rPr>
      </w:pPr>
    </w:p>
    <w:p w:rsidR="00AC01C2" w:rsidRPr="007817B4" w:rsidRDefault="00877647" w:rsidP="00877647">
      <w:pPr>
        <w:pStyle w:val="ListParagraph"/>
        <w:numPr>
          <w:ilvl w:val="0"/>
          <w:numId w:val="1"/>
        </w:numPr>
        <w:jc w:val="both"/>
        <w:rPr>
          <w:rFonts w:cstheme="minorHAnsi"/>
          <w:sz w:val="24"/>
          <w:szCs w:val="24"/>
        </w:rPr>
      </w:pPr>
      <w:r w:rsidRPr="007817B4">
        <w:rPr>
          <w:rFonts w:cstheme="minorHAnsi"/>
          <w:b/>
          <w:color w:val="0F243E" w:themeColor="text2" w:themeShade="80"/>
          <w:sz w:val="24"/>
          <w:szCs w:val="24"/>
        </w:rPr>
        <w:t>Regulatory compliance risks:</w:t>
      </w:r>
      <w:r w:rsidRPr="007817B4">
        <w:rPr>
          <w:rFonts w:cstheme="minorHAnsi"/>
          <w:b/>
          <w:sz w:val="24"/>
          <w:szCs w:val="24"/>
        </w:rPr>
        <w:t xml:space="preserve"> </w:t>
      </w:r>
      <w:r w:rsidRPr="007817B4">
        <w:rPr>
          <w:rFonts w:cstheme="minorHAnsi"/>
          <w:sz w:val="24"/>
          <w:szCs w:val="24"/>
        </w:rPr>
        <w:t xml:space="preserve">The evolution of the regulatory environment has resulted into increased regulatory scrutiny that has raised the minimum standards to be maintained by </w:t>
      </w:r>
      <w:r w:rsidR="00F612C8" w:rsidRPr="007817B4">
        <w:rPr>
          <w:rFonts w:cstheme="minorHAnsi"/>
          <w:sz w:val="24"/>
          <w:szCs w:val="24"/>
        </w:rPr>
        <w:t>the Company.</w:t>
      </w:r>
      <w:r w:rsidRPr="007817B4">
        <w:rPr>
          <w:rFonts w:cstheme="minorHAnsi"/>
          <w:sz w:val="24"/>
          <w:szCs w:val="24"/>
        </w:rPr>
        <w:t xml:space="preserve"> This signifies the alignment of corporate performance objectives, while ensuring compliance with regulatory requirements</w:t>
      </w:r>
      <w:r w:rsidR="00FD3FF2" w:rsidRPr="007817B4">
        <w:rPr>
          <w:rFonts w:cstheme="minorHAnsi"/>
          <w:sz w:val="24"/>
          <w:szCs w:val="24"/>
        </w:rPr>
        <w:t>.</w:t>
      </w:r>
    </w:p>
    <w:p w:rsidR="00A94AEE" w:rsidRPr="007817B4" w:rsidRDefault="00381B51" w:rsidP="00A94AEE">
      <w:pPr>
        <w:pStyle w:val="ListParagraph"/>
        <w:jc w:val="both"/>
        <w:rPr>
          <w:rFonts w:cstheme="minorHAnsi"/>
          <w:sz w:val="24"/>
          <w:szCs w:val="24"/>
        </w:rPr>
      </w:pPr>
      <w:r w:rsidRPr="007817B4">
        <w:rPr>
          <w:rFonts w:cstheme="minorHAnsi"/>
          <w:b/>
          <w:color w:val="0070C0"/>
          <w:sz w:val="24"/>
          <w:szCs w:val="24"/>
        </w:rPr>
        <w:t>Mitigation:</w:t>
      </w:r>
      <w:r w:rsidRPr="007817B4">
        <w:rPr>
          <w:rFonts w:cstheme="minorHAnsi"/>
          <w:sz w:val="24"/>
          <w:szCs w:val="24"/>
        </w:rPr>
        <w:t xml:space="preserve"> </w:t>
      </w:r>
      <w:r w:rsidR="00E85768" w:rsidRPr="007817B4">
        <w:rPr>
          <w:rFonts w:cstheme="minorHAnsi"/>
          <w:sz w:val="24"/>
          <w:szCs w:val="24"/>
        </w:rPr>
        <w:t>The Company</w:t>
      </w:r>
      <w:r w:rsidRPr="007817B4">
        <w:rPr>
          <w:rFonts w:cstheme="minorHAnsi"/>
          <w:sz w:val="24"/>
          <w:szCs w:val="24"/>
        </w:rPr>
        <w:t xml:space="preserve"> recogniz</w:t>
      </w:r>
      <w:r w:rsidR="00A94AEE" w:rsidRPr="007817B4">
        <w:rPr>
          <w:rFonts w:cstheme="minorHAnsi"/>
          <w:sz w:val="24"/>
          <w:szCs w:val="24"/>
        </w:rPr>
        <w:t>es that regulatory requirements can at times be challenging, and therefore will:</w:t>
      </w:r>
    </w:p>
    <w:p w:rsidR="00A94AEE" w:rsidRPr="007817B4" w:rsidRDefault="00A94AEE" w:rsidP="00A94AEE">
      <w:pPr>
        <w:pStyle w:val="ListParagraph"/>
        <w:numPr>
          <w:ilvl w:val="0"/>
          <w:numId w:val="4"/>
        </w:numPr>
        <w:jc w:val="both"/>
        <w:rPr>
          <w:rFonts w:cstheme="minorHAnsi"/>
          <w:sz w:val="24"/>
          <w:szCs w:val="24"/>
        </w:rPr>
      </w:pPr>
      <w:r w:rsidRPr="007817B4">
        <w:rPr>
          <w:rFonts w:cstheme="minorHAnsi"/>
          <w:sz w:val="24"/>
          <w:szCs w:val="24"/>
        </w:rPr>
        <w:t>Strive to understand the changing regulatory standards, so as to strengthen its decision making processes and integrate these in the business strategy of each of the industries in which it operates</w:t>
      </w:r>
    </w:p>
    <w:p w:rsidR="00A94AEE" w:rsidRPr="007817B4" w:rsidRDefault="00A94AEE" w:rsidP="00A94AEE">
      <w:pPr>
        <w:pStyle w:val="ListParagraph"/>
        <w:numPr>
          <w:ilvl w:val="0"/>
          <w:numId w:val="4"/>
        </w:numPr>
        <w:jc w:val="both"/>
        <w:rPr>
          <w:rFonts w:cstheme="minorHAnsi"/>
          <w:sz w:val="24"/>
          <w:szCs w:val="24"/>
        </w:rPr>
      </w:pPr>
      <w:r w:rsidRPr="007817B4">
        <w:rPr>
          <w:rFonts w:cstheme="minorHAnsi"/>
          <w:sz w:val="24"/>
          <w:szCs w:val="24"/>
        </w:rPr>
        <w:t>Drive business performance through the convergence of risk, compliance processes and controls mechanisms to ensure continued operational efficiency and effectiveness</w:t>
      </w:r>
      <w:r w:rsidR="00764CD8" w:rsidRPr="007817B4">
        <w:rPr>
          <w:rFonts w:cstheme="minorHAnsi"/>
          <w:sz w:val="24"/>
          <w:szCs w:val="24"/>
        </w:rPr>
        <w:t>.</w:t>
      </w:r>
    </w:p>
    <w:p w:rsidR="00CE6D41" w:rsidRPr="007E481A" w:rsidRDefault="007E481A" w:rsidP="00F70B92">
      <w:pPr>
        <w:pStyle w:val="ListParagraph"/>
        <w:numPr>
          <w:ilvl w:val="0"/>
          <w:numId w:val="5"/>
        </w:numPr>
        <w:ind w:left="90"/>
        <w:rPr>
          <w:rFonts w:cstheme="minorHAnsi"/>
          <w:b/>
          <w:i/>
          <w:sz w:val="26"/>
          <w:szCs w:val="26"/>
          <w:u w:val="single"/>
        </w:rPr>
      </w:pPr>
      <w:r w:rsidRPr="007E481A">
        <w:rPr>
          <w:rFonts w:cstheme="minorHAnsi"/>
          <w:b/>
          <w:i/>
          <w:sz w:val="26"/>
          <w:szCs w:val="26"/>
          <w:u w:val="single"/>
        </w:rPr>
        <w:t>Risk Management Practices</w:t>
      </w:r>
      <w:r w:rsidR="003A1D2F">
        <w:rPr>
          <w:rFonts w:cstheme="minorHAnsi"/>
          <w:b/>
          <w:i/>
          <w:sz w:val="26"/>
          <w:szCs w:val="26"/>
          <w:u w:val="single"/>
        </w:rPr>
        <w:t>:</w:t>
      </w:r>
    </w:p>
    <w:p w:rsidR="00070217" w:rsidRPr="007817B4" w:rsidRDefault="00746E18" w:rsidP="00070217">
      <w:pPr>
        <w:jc w:val="both"/>
        <w:rPr>
          <w:rFonts w:cstheme="minorHAnsi"/>
          <w:sz w:val="24"/>
          <w:szCs w:val="24"/>
        </w:rPr>
      </w:pPr>
      <w:r w:rsidRPr="007817B4">
        <w:rPr>
          <w:rFonts w:cstheme="minorHAnsi"/>
          <w:sz w:val="24"/>
          <w:szCs w:val="24"/>
        </w:rPr>
        <w:t>The Key Risk Management Practices include those relating to identifying key risks to our business objectives, impact assessment, risk analysis, risk evaluation, risk reporting and disclosure</w:t>
      </w:r>
      <w:r w:rsidR="00AF3A76" w:rsidRPr="007817B4">
        <w:rPr>
          <w:rFonts w:cstheme="minorHAnsi"/>
          <w:sz w:val="24"/>
          <w:szCs w:val="24"/>
        </w:rPr>
        <w:t xml:space="preserve">, risk mitigation and monitoring and integration with strategy and business planning. </w:t>
      </w:r>
      <w:r w:rsidR="00070217" w:rsidRPr="007817B4">
        <w:rPr>
          <w:rFonts w:cstheme="minorHAnsi"/>
          <w:sz w:val="24"/>
          <w:szCs w:val="24"/>
        </w:rPr>
        <w:lastRenderedPageBreak/>
        <w:t>The risk management process seeks to avoid inci</w:t>
      </w:r>
      <w:r w:rsidR="00033656" w:rsidRPr="007817B4">
        <w:rPr>
          <w:rFonts w:cstheme="minorHAnsi"/>
          <w:sz w:val="24"/>
          <w:szCs w:val="24"/>
        </w:rPr>
        <w:t>dents and maximiz</w:t>
      </w:r>
      <w:r w:rsidR="00070217" w:rsidRPr="007817B4">
        <w:rPr>
          <w:rFonts w:cstheme="minorHAnsi"/>
          <w:sz w:val="24"/>
          <w:szCs w:val="24"/>
        </w:rPr>
        <w:t>e business outcomes by allowing management to:</w:t>
      </w:r>
    </w:p>
    <w:p w:rsidR="00070217" w:rsidRPr="007817B4" w:rsidRDefault="00070217" w:rsidP="00070217">
      <w:pPr>
        <w:pStyle w:val="ListParagraph"/>
        <w:numPr>
          <w:ilvl w:val="0"/>
          <w:numId w:val="2"/>
        </w:numPr>
        <w:jc w:val="both"/>
        <w:rPr>
          <w:rFonts w:cstheme="minorHAnsi"/>
          <w:sz w:val="24"/>
          <w:szCs w:val="24"/>
        </w:rPr>
      </w:pPr>
      <w:r w:rsidRPr="007817B4">
        <w:rPr>
          <w:rFonts w:cstheme="minorHAnsi"/>
          <w:sz w:val="24"/>
          <w:szCs w:val="24"/>
        </w:rPr>
        <w:t xml:space="preserve">Understand the risk environment, and assess the specific risks and potential exposure for </w:t>
      </w:r>
      <w:r w:rsidR="000E265C" w:rsidRPr="007817B4">
        <w:rPr>
          <w:rFonts w:cstheme="minorHAnsi"/>
          <w:sz w:val="24"/>
          <w:szCs w:val="24"/>
        </w:rPr>
        <w:t xml:space="preserve">the Company. </w:t>
      </w:r>
    </w:p>
    <w:p w:rsidR="00070217" w:rsidRPr="007817B4" w:rsidRDefault="00070217" w:rsidP="00070217">
      <w:pPr>
        <w:pStyle w:val="ListParagraph"/>
        <w:numPr>
          <w:ilvl w:val="0"/>
          <w:numId w:val="2"/>
        </w:numPr>
        <w:jc w:val="both"/>
        <w:rPr>
          <w:rFonts w:cstheme="minorHAnsi"/>
          <w:sz w:val="24"/>
          <w:szCs w:val="24"/>
        </w:rPr>
      </w:pPr>
      <w:r w:rsidRPr="007817B4">
        <w:rPr>
          <w:rFonts w:cstheme="minorHAnsi"/>
          <w:sz w:val="24"/>
          <w:szCs w:val="24"/>
        </w:rPr>
        <w:t>Manage the identified risks in appropriate ways.</w:t>
      </w:r>
    </w:p>
    <w:p w:rsidR="00070217" w:rsidRPr="007817B4" w:rsidRDefault="00070217" w:rsidP="00070217">
      <w:pPr>
        <w:pStyle w:val="ListParagraph"/>
        <w:numPr>
          <w:ilvl w:val="0"/>
          <w:numId w:val="2"/>
        </w:numPr>
        <w:jc w:val="both"/>
        <w:rPr>
          <w:rFonts w:cstheme="minorHAnsi"/>
          <w:sz w:val="24"/>
          <w:szCs w:val="24"/>
        </w:rPr>
      </w:pPr>
      <w:r w:rsidRPr="007817B4">
        <w:rPr>
          <w:rFonts w:cstheme="minorHAnsi"/>
          <w:sz w:val="24"/>
          <w:szCs w:val="24"/>
        </w:rPr>
        <w:t>Monitor and seek assurance of the effectiveness of the management of these risks and intervene for improvement wherever necessary.</w:t>
      </w:r>
    </w:p>
    <w:p w:rsidR="00746E18" w:rsidRDefault="00070217" w:rsidP="00070217">
      <w:pPr>
        <w:pStyle w:val="ListParagraph"/>
        <w:numPr>
          <w:ilvl w:val="0"/>
          <w:numId w:val="2"/>
        </w:numPr>
        <w:jc w:val="both"/>
        <w:rPr>
          <w:rFonts w:cstheme="minorHAnsi"/>
          <w:sz w:val="24"/>
          <w:szCs w:val="24"/>
        </w:rPr>
      </w:pPr>
      <w:r w:rsidRPr="007817B4">
        <w:rPr>
          <w:rFonts w:cstheme="minorHAnsi"/>
          <w:sz w:val="24"/>
          <w:szCs w:val="24"/>
        </w:rPr>
        <w:t xml:space="preserve">Report up the management chain to the board on a periodic basis about how risks are being managed, monitored, </w:t>
      </w:r>
      <w:r w:rsidR="001517BA" w:rsidRPr="007817B4">
        <w:rPr>
          <w:rFonts w:cstheme="minorHAnsi"/>
          <w:sz w:val="24"/>
          <w:szCs w:val="24"/>
        </w:rPr>
        <w:t>and assured</w:t>
      </w:r>
      <w:r w:rsidRPr="007817B4">
        <w:rPr>
          <w:rFonts w:cstheme="minorHAnsi"/>
          <w:sz w:val="24"/>
          <w:szCs w:val="24"/>
        </w:rPr>
        <w:t xml:space="preserve"> and the improvements that are being made.</w:t>
      </w:r>
    </w:p>
    <w:p w:rsidR="00CC67CA" w:rsidRPr="007817B4" w:rsidRDefault="00CC67CA" w:rsidP="00CC67CA">
      <w:pPr>
        <w:pStyle w:val="ListParagraph"/>
        <w:ind w:left="765"/>
        <w:jc w:val="both"/>
        <w:rPr>
          <w:rFonts w:cstheme="minorHAnsi"/>
          <w:sz w:val="24"/>
          <w:szCs w:val="24"/>
        </w:rPr>
      </w:pPr>
    </w:p>
    <w:p w:rsidR="00852818" w:rsidRPr="007E481A" w:rsidRDefault="007E481A" w:rsidP="00F70B92">
      <w:pPr>
        <w:pStyle w:val="ListParagraph"/>
        <w:numPr>
          <w:ilvl w:val="0"/>
          <w:numId w:val="5"/>
        </w:numPr>
        <w:spacing w:after="0" w:line="240" w:lineRule="auto"/>
        <w:ind w:left="90"/>
        <w:jc w:val="both"/>
        <w:rPr>
          <w:rFonts w:eastAsia="Times New Roman" w:cstheme="minorHAnsi"/>
          <w:b/>
          <w:bCs/>
          <w:i/>
          <w:color w:val="000000"/>
          <w:sz w:val="26"/>
          <w:szCs w:val="26"/>
          <w:u w:val="single"/>
          <w:shd w:val="clear" w:color="auto" w:fill="FFFFFF"/>
          <w:lang w:eastAsia="en-IN"/>
        </w:rPr>
      </w:pPr>
      <w:r w:rsidRPr="007E481A">
        <w:rPr>
          <w:rFonts w:eastAsia="Times New Roman" w:cstheme="minorHAnsi"/>
          <w:b/>
          <w:bCs/>
          <w:i/>
          <w:color w:val="000000"/>
          <w:sz w:val="26"/>
          <w:szCs w:val="26"/>
          <w:u w:val="single"/>
          <w:shd w:val="clear" w:color="auto" w:fill="FFFFFF"/>
          <w:lang w:eastAsia="en-IN"/>
        </w:rPr>
        <w:t>Policy Review</w:t>
      </w:r>
      <w:r w:rsidR="003A1D2F">
        <w:rPr>
          <w:rFonts w:eastAsia="Times New Roman" w:cstheme="minorHAnsi"/>
          <w:b/>
          <w:bCs/>
          <w:i/>
          <w:color w:val="000000"/>
          <w:sz w:val="26"/>
          <w:szCs w:val="26"/>
          <w:u w:val="single"/>
          <w:shd w:val="clear" w:color="auto" w:fill="FFFFFF"/>
          <w:lang w:eastAsia="en-IN"/>
        </w:rPr>
        <w:t>:</w:t>
      </w:r>
    </w:p>
    <w:p w:rsidR="00852818" w:rsidRPr="007817B4" w:rsidRDefault="00852818" w:rsidP="00852818">
      <w:pPr>
        <w:spacing w:after="0" w:line="240" w:lineRule="auto"/>
        <w:jc w:val="both"/>
        <w:rPr>
          <w:rFonts w:eastAsia="Times New Roman" w:cstheme="minorHAnsi"/>
          <w:b/>
          <w:bCs/>
          <w:color w:val="000000"/>
          <w:sz w:val="24"/>
          <w:szCs w:val="24"/>
          <w:shd w:val="clear" w:color="auto" w:fill="FFFFFF"/>
          <w:lang w:eastAsia="en-IN"/>
        </w:rPr>
      </w:pPr>
    </w:p>
    <w:p w:rsidR="00746E18" w:rsidRDefault="00852818" w:rsidP="00510346">
      <w:pPr>
        <w:spacing w:after="0"/>
        <w:jc w:val="both"/>
        <w:rPr>
          <w:rFonts w:cstheme="minorHAnsi"/>
          <w:sz w:val="24"/>
          <w:szCs w:val="24"/>
        </w:rPr>
      </w:pPr>
      <w:r w:rsidRPr="007817B4">
        <w:rPr>
          <w:rFonts w:eastAsia="Times New Roman" w:cstheme="minorHAnsi"/>
          <w:color w:val="000000"/>
          <w:sz w:val="24"/>
          <w:szCs w:val="24"/>
          <w:shd w:val="clear" w:color="auto" w:fill="FFFFFF"/>
          <w:lang w:eastAsia="en-IN"/>
        </w:rPr>
        <w:t>The Board is responsible for reviewing and approving the Risk Management Policy at least annually to ensure their effectiveness and continued application and relevance to the</w:t>
      </w:r>
      <w:r w:rsidR="00A60A48" w:rsidRPr="007817B4">
        <w:rPr>
          <w:rFonts w:eastAsia="Times New Roman" w:cstheme="minorHAnsi"/>
          <w:color w:val="000000"/>
          <w:sz w:val="24"/>
          <w:szCs w:val="24"/>
          <w:shd w:val="clear" w:color="auto" w:fill="FFFFFF"/>
          <w:lang w:eastAsia="en-IN"/>
        </w:rPr>
        <w:t xml:space="preserve"> Company’s</w:t>
      </w:r>
      <w:r w:rsidRPr="007817B4">
        <w:rPr>
          <w:rFonts w:eastAsia="Times New Roman" w:cstheme="minorHAnsi"/>
          <w:color w:val="000000"/>
          <w:sz w:val="24"/>
          <w:szCs w:val="24"/>
          <w:shd w:val="clear" w:color="auto" w:fill="FFFFFF"/>
          <w:lang w:eastAsia="en-IN"/>
        </w:rPr>
        <w:t xml:space="preserve"> business.</w:t>
      </w:r>
      <w:bookmarkStart w:id="0" w:name="_GoBack"/>
      <w:bookmarkEnd w:id="0"/>
      <w:r w:rsidR="00510346" w:rsidRPr="007817B4">
        <w:rPr>
          <w:rFonts w:cstheme="minorHAnsi"/>
          <w:sz w:val="24"/>
          <w:szCs w:val="24"/>
        </w:rPr>
        <w:t xml:space="preserve"> </w:t>
      </w:r>
    </w:p>
    <w:p w:rsidR="00A27F83" w:rsidRDefault="00A27F83" w:rsidP="00510346">
      <w:pPr>
        <w:spacing w:after="0"/>
        <w:jc w:val="both"/>
        <w:rPr>
          <w:rFonts w:cstheme="minorHAnsi"/>
          <w:sz w:val="24"/>
          <w:szCs w:val="24"/>
        </w:rPr>
      </w:pPr>
    </w:p>
    <w:p w:rsidR="00A27F83" w:rsidRDefault="00A27F83" w:rsidP="00510346">
      <w:pPr>
        <w:spacing w:after="0"/>
        <w:jc w:val="both"/>
        <w:rPr>
          <w:rFonts w:cstheme="minorHAnsi"/>
          <w:sz w:val="24"/>
          <w:szCs w:val="24"/>
        </w:rPr>
      </w:pPr>
    </w:p>
    <w:sectPr w:rsidR="00A27F83" w:rsidSect="00A51B2F">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3A02"/>
    <w:multiLevelType w:val="hybridMultilevel"/>
    <w:tmpl w:val="10FC1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5091E"/>
    <w:multiLevelType w:val="hybridMultilevel"/>
    <w:tmpl w:val="CA722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920AD"/>
    <w:multiLevelType w:val="hybridMultilevel"/>
    <w:tmpl w:val="9E84BD5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4A0790"/>
    <w:multiLevelType w:val="hybridMultilevel"/>
    <w:tmpl w:val="2B023246"/>
    <w:lvl w:ilvl="0" w:tplc="028E75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90B83"/>
    <w:multiLevelType w:val="hybridMultilevel"/>
    <w:tmpl w:val="55D0737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1EF0"/>
    <w:rsid w:val="0003221D"/>
    <w:rsid w:val="00033656"/>
    <w:rsid w:val="0003655E"/>
    <w:rsid w:val="00047359"/>
    <w:rsid w:val="00050BC9"/>
    <w:rsid w:val="00070217"/>
    <w:rsid w:val="000775E6"/>
    <w:rsid w:val="00086661"/>
    <w:rsid w:val="000C462E"/>
    <w:rsid w:val="000E265C"/>
    <w:rsid w:val="000E56EC"/>
    <w:rsid w:val="000F58A9"/>
    <w:rsid w:val="001005B2"/>
    <w:rsid w:val="00132944"/>
    <w:rsid w:val="00146F59"/>
    <w:rsid w:val="001517BA"/>
    <w:rsid w:val="00162B90"/>
    <w:rsid w:val="00174D43"/>
    <w:rsid w:val="001A171C"/>
    <w:rsid w:val="001C5F14"/>
    <w:rsid w:val="001D2455"/>
    <w:rsid w:val="001D38A9"/>
    <w:rsid w:val="001D7A86"/>
    <w:rsid w:val="001E4FBE"/>
    <w:rsid w:val="001E733E"/>
    <w:rsid w:val="0024133D"/>
    <w:rsid w:val="00243D88"/>
    <w:rsid w:val="00245C7C"/>
    <w:rsid w:val="002C108C"/>
    <w:rsid w:val="003122CD"/>
    <w:rsid w:val="00344BE6"/>
    <w:rsid w:val="003652AB"/>
    <w:rsid w:val="00366C7D"/>
    <w:rsid w:val="00381B51"/>
    <w:rsid w:val="003872CA"/>
    <w:rsid w:val="003A1D2F"/>
    <w:rsid w:val="003A3BDE"/>
    <w:rsid w:val="003B44C9"/>
    <w:rsid w:val="003C1D35"/>
    <w:rsid w:val="003F67D6"/>
    <w:rsid w:val="00435AA9"/>
    <w:rsid w:val="00436E65"/>
    <w:rsid w:val="00463759"/>
    <w:rsid w:val="004868C4"/>
    <w:rsid w:val="004A1264"/>
    <w:rsid w:val="004A5DCC"/>
    <w:rsid w:val="004C6C12"/>
    <w:rsid w:val="004D6C96"/>
    <w:rsid w:val="004E35CE"/>
    <w:rsid w:val="00501DCD"/>
    <w:rsid w:val="00510346"/>
    <w:rsid w:val="00533B11"/>
    <w:rsid w:val="00571CD8"/>
    <w:rsid w:val="00576AA8"/>
    <w:rsid w:val="00582862"/>
    <w:rsid w:val="0059238E"/>
    <w:rsid w:val="00596345"/>
    <w:rsid w:val="005D39C1"/>
    <w:rsid w:val="005D7586"/>
    <w:rsid w:val="00607C67"/>
    <w:rsid w:val="006628F9"/>
    <w:rsid w:val="00684BF5"/>
    <w:rsid w:val="0069782A"/>
    <w:rsid w:val="006D0238"/>
    <w:rsid w:val="006E3D40"/>
    <w:rsid w:val="007464F6"/>
    <w:rsid w:val="00746E18"/>
    <w:rsid w:val="00752526"/>
    <w:rsid w:val="00755101"/>
    <w:rsid w:val="00761AA6"/>
    <w:rsid w:val="00764CD8"/>
    <w:rsid w:val="00770444"/>
    <w:rsid w:val="00770963"/>
    <w:rsid w:val="007817B4"/>
    <w:rsid w:val="007C141F"/>
    <w:rsid w:val="007E481A"/>
    <w:rsid w:val="007E712D"/>
    <w:rsid w:val="007F030F"/>
    <w:rsid w:val="008311AD"/>
    <w:rsid w:val="00852818"/>
    <w:rsid w:val="00864D6D"/>
    <w:rsid w:val="00872556"/>
    <w:rsid w:val="00877647"/>
    <w:rsid w:val="008B3B28"/>
    <w:rsid w:val="008B401B"/>
    <w:rsid w:val="008C35D1"/>
    <w:rsid w:val="008D66A5"/>
    <w:rsid w:val="008E1A9D"/>
    <w:rsid w:val="008E6893"/>
    <w:rsid w:val="008F0A77"/>
    <w:rsid w:val="0094002D"/>
    <w:rsid w:val="00944A93"/>
    <w:rsid w:val="009534A0"/>
    <w:rsid w:val="0097041E"/>
    <w:rsid w:val="009876FF"/>
    <w:rsid w:val="009C1830"/>
    <w:rsid w:val="009C76FC"/>
    <w:rsid w:val="009F668D"/>
    <w:rsid w:val="00A23D5C"/>
    <w:rsid w:val="00A27139"/>
    <w:rsid w:val="00A27F83"/>
    <w:rsid w:val="00A32889"/>
    <w:rsid w:val="00A51B2F"/>
    <w:rsid w:val="00A60A48"/>
    <w:rsid w:val="00A6366D"/>
    <w:rsid w:val="00A94AEE"/>
    <w:rsid w:val="00AB24C2"/>
    <w:rsid w:val="00AC01C2"/>
    <w:rsid w:val="00AC5382"/>
    <w:rsid w:val="00AD7A36"/>
    <w:rsid w:val="00AF3A76"/>
    <w:rsid w:val="00B07C5A"/>
    <w:rsid w:val="00B31A6A"/>
    <w:rsid w:val="00B33BB7"/>
    <w:rsid w:val="00B4531D"/>
    <w:rsid w:val="00B518FD"/>
    <w:rsid w:val="00B9156C"/>
    <w:rsid w:val="00B93095"/>
    <w:rsid w:val="00BD27D4"/>
    <w:rsid w:val="00BD7681"/>
    <w:rsid w:val="00BE5AFA"/>
    <w:rsid w:val="00C37785"/>
    <w:rsid w:val="00C41858"/>
    <w:rsid w:val="00C4334D"/>
    <w:rsid w:val="00C45020"/>
    <w:rsid w:val="00C75ADE"/>
    <w:rsid w:val="00CB3BE0"/>
    <w:rsid w:val="00CC3EAA"/>
    <w:rsid w:val="00CC67CA"/>
    <w:rsid w:val="00CE6D41"/>
    <w:rsid w:val="00CE7C5C"/>
    <w:rsid w:val="00D0616E"/>
    <w:rsid w:val="00D22E88"/>
    <w:rsid w:val="00D5489C"/>
    <w:rsid w:val="00D81EF0"/>
    <w:rsid w:val="00DB2E69"/>
    <w:rsid w:val="00DC1B84"/>
    <w:rsid w:val="00E72894"/>
    <w:rsid w:val="00E811D3"/>
    <w:rsid w:val="00E85768"/>
    <w:rsid w:val="00E90956"/>
    <w:rsid w:val="00EE6B98"/>
    <w:rsid w:val="00EF2ABA"/>
    <w:rsid w:val="00F13E23"/>
    <w:rsid w:val="00F1712A"/>
    <w:rsid w:val="00F612C8"/>
    <w:rsid w:val="00F70B92"/>
    <w:rsid w:val="00FA5607"/>
    <w:rsid w:val="00FD3FF2"/>
    <w:rsid w:val="00FD63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444"/>
    <w:pPr>
      <w:ind w:left="720"/>
      <w:contextualSpacing/>
    </w:pPr>
  </w:style>
  <w:style w:type="character" w:styleId="Hyperlink">
    <w:name w:val="Hyperlink"/>
    <w:basedOn w:val="DefaultParagraphFont"/>
    <w:uiPriority w:val="99"/>
    <w:unhideWhenUsed/>
    <w:rsid w:val="00A51B2F"/>
    <w:rPr>
      <w:color w:val="0000FF" w:themeColor="hyperlink"/>
      <w:u w:val="single"/>
    </w:rPr>
  </w:style>
  <w:style w:type="paragraph" w:styleId="BalloonText">
    <w:name w:val="Balloon Text"/>
    <w:basedOn w:val="Normal"/>
    <w:link w:val="BalloonTextChar"/>
    <w:uiPriority w:val="99"/>
    <w:semiHidden/>
    <w:unhideWhenUsed/>
    <w:rsid w:val="00A51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B2F"/>
    <w:rPr>
      <w:rFonts w:ascii="Tahoma" w:hAnsi="Tahoma" w:cs="Tahoma"/>
      <w:sz w:val="16"/>
      <w:szCs w:val="16"/>
    </w:rPr>
  </w:style>
  <w:style w:type="paragraph" w:styleId="NormalWeb">
    <w:name w:val="Normal (Web)"/>
    <w:basedOn w:val="Normal"/>
    <w:uiPriority w:val="99"/>
    <w:semiHidden/>
    <w:unhideWhenUsed/>
    <w:rsid w:val="003F67D6"/>
    <w:pPr>
      <w:spacing w:before="100" w:beforeAutospacing="1" w:after="119"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97992023">
      <w:bodyDiv w:val="1"/>
      <w:marLeft w:val="0"/>
      <w:marRight w:val="0"/>
      <w:marTop w:val="0"/>
      <w:marBottom w:val="0"/>
      <w:divBdr>
        <w:top w:val="none" w:sz="0" w:space="0" w:color="auto"/>
        <w:left w:val="none" w:sz="0" w:space="0" w:color="auto"/>
        <w:bottom w:val="none" w:sz="0" w:space="0" w:color="auto"/>
        <w:right w:val="none" w:sz="0" w:space="0" w:color="auto"/>
      </w:divBdr>
    </w:div>
    <w:div w:id="729882093">
      <w:bodyDiv w:val="1"/>
      <w:marLeft w:val="0"/>
      <w:marRight w:val="0"/>
      <w:marTop w:val="0"/>
      <w:marBottom w:val="0"/>
      <w:divBdr>
        <w:top w:val="none" w:sz="0" w:space="0" w:color="auto"/>
        <w:left w:val="none" w:sz="0" w:space="0" w:color="auto"/>
        <w:bottom w:val="none" w:sz="0" w:space="0" w:color="auto"/>
        <w:right w:val="none" w:sz="0" w:space="0" w:color="auto"/>
      </w:divBdr>
    </w:div>
    <w:div w:id="1213927062">
      <w:bodyDiv w:val="1"/>
      <w:marLeft w:val="0"/>
      <w:marRight w:val="0"/>
      <w:marTop w:val="0"/>
      <w:marBottom w:val="0"/>
      <w:divBdr>
        <w:top w:val="none" w:sz="0" w:space="0" w:color="auto"/>
        <w:left w:val="none" w:sz="0" w:space="0" w:color="auto"/>
        <w:bottom w:val="none" w:sz="0" w:space="0" w:color="auto"/>
        <w:right w:val="none" w:sz="0" w:space="0" w:color="auto"/>
      </w:divBdr>
    </w:div>
    <w:div w:id="15406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tochemind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phytochemindia.com" TargetMode="External"/><Relationship Id="rId4" Type="http://schemas.openxmlformats.org/officeDocument/2006/relationships/settings" Target="settings.xml"/><Relationship Id="rId9" Type="http://schemas.openxmlformats.org/officeDocument/2006/relationships/hyperlink" Target="mailto:phytochem@phytochem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7822-D690-4C36-A729-C2296D4A4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NANDYALA-3</dc:creator>
  <cp:keywords/>
  <dc:description/>
  <cp:lastModifiedBy>fm</cp:lastModifiedBy>
  <cp:revision>22</cp:revision>
  <dcterms:created xsi:type="dcterms:W3CDTF">2015-08-31T10:35:00Z</dcterms:created>
  <dcterms:modified xsi:type="dcterms:W3CDTF">2015-09-09T11:54:00Z</dcterms:modified>
</cp:coreProperties>
</file>