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31" w:rsidRDefault="00F07B31" w:rsidP="00F07B31">
      <w:pPr>
        <w:tabs>
          <w:tab w:val="left" w:pos="6195"/>
          <w:tab w:val="left" w:pos="7875"/>
        </w:tabs>
        <w:jc w:val="center"/>
        <w:rPr>
          <w:b/>
          <w:bCs/>
        </w:rPr>
      </w:pPr>
      <w:r>
        <w:rPr>
          <w:noProof/>
        </w:rPr>
        <w:drawing>
          <wp:inline distT="0" distB="0" distL="0" distR="0">
            <wp:extent cx="1657350" cy="2095500"/>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657350" cy="2095500"/>
                    </a:xfrm>
                    <a:prstGeom prst="rect">
                      <a:avLst/>
                    </a:prstGeom>
                    <a:noFill/>
                    <a:ln w="9525">
                      <a:noFill/>
                      <a:miter lim="800000"/>
                      <a:headEnd/>
                      <a:tailEnd/>
                    </a:ln>
                  </pic:spPr>
                </pic:pic>
              </a:graphicData>
            </a:graphic>
          </wp:inline>
        </w:drawing>
      </w:r>
    </w:p>
    <w:p w:rsidR="00F07B31" w:rsidRDefault="00F07B31" w:rsidP="00F07B31">
      <w:pPr>
        <w:jc w:val="center"/>
        <w:rPr>
          <w:b/>
          <w:bCs/>
          <w:i/>
          <w:iCs/>
          <w:sz w:val="20"/>
          <w:szCs w:val="20"/>
          <w:u w:val="single"/>
        </w:rPr>
      </w:pPr>
    </w:p>
    <w:p w:rsidR="00F07B31" w:rsidRPr="000E4548" w:rsidRDefault="00F07B31" w:rsidP="00F07B31">
      <w:pPr>
        <w:jc w:val="center"/>
        <w:rPr>
          <w:rFonts w:cstheme="minorHAnsi"/>
          <w:b/>
          <w:bCs/>
          <w:i/>
          <w:sz w:val="48"/>
          <w:szCs w:val="48"/>
          <w:u w:val="single"/>
        </w:rPr>
      </w:pPr>
      <w:r w:rsidRPr="000E4548">
        <w:rPr>
          <w:rFonts w:cstheme="minorHAnsi"/>
          <w:b/>
          <w:bCs/>
          <w:i/>
          <w:sz w:val="48"/>
          <w:szCs w:val="48"/>
          <w:u w:val="single"/>
        </w:rPr>
        <w:t>Board Evaluation Policy</w:t>
      </w:r>
    </w:p>
    <w:p w:rsidR="00F07B31" w:rsidRDefault="00F07B31" w:rsidP="00F07B31">
      <w:pPr>
        <w:autoSpaceDE w:val="0"/>
        <w:autoSpaceDN w:val="0"/>
        <w:adjustRightInd w:val="0"/>
        <w:spacing w:after="0" w:line="240" w:lineRule="auto"/>
        <w:rPr>
          <w:b/>
          <w:bCs/>
          <w:sz w:val="36"/>
          <w:szCs w:val="36"/>
        </w:rPr>
      </w:pPr>
      <w:r>
        <w:rPr>
          <w:b/>
          <w:bCs/>
          <w:noProof/>
          <w:sz w:val="36"/>
          <w:szCs w:val="36"/>
        </w:rPr>
        <w:drawing>
          <wp:anchor distT="0" distB="0" distL="114300" distR="114300" simplePos="0" relativeHeight="251659264" behindDoc="1" locked="0" layoutInCell="1" allowOverlap="1">
            <wp:simplePos x="0" y="0"/>
            <wp:positionH relativeFrom="page">
              <wp:posOffset>3181350</wp:posOffset>
            </wp:positionH>
            <wp:positionV relativeFrom="page">
              <wp:posOffset>4038600</wp:posOffset>
            </wp:positionV>
            <wp:extent cx="1323975" cy="1676400"/>
            <wp:effectExtent l="19050" t="0" r="952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23975" cy="1676400"/>
                    </a:xfrm>
                    <a:prstGeom prst="rect">
                      <a:avLst/>
                    </a:prstGeom>
                    <a:gradFill rotWithShape="1">
                      <a:gsLst>
                        <a:gs pos="0">
                          <a:srgbClr val="00B050"/>
                        </a:gs>
                        <a:gs pos="100000">
                          <a:srgbClr val="00B050">
                            <a:gamma/>
                            <a:shade val="46275"/>
                            <a:invGamma/>
                          </a:srgbClr>
                        </a:gs>
                      </a:gsLst>
                      <a:lin ang="5400000" scaled="1"/>
                    </a:gradFill>
                    <a:ln w="9525">
                      <a:noFill/>
                      <a:miter lim="800000"/>
                      <a:headEnd/>
                      <a:tailEnd/>
                    </a:ln>
                  </pic:spPr>
                </pic:pic>
              </a:graphicData>
            </a:graphic>
          </wp:anchor>
        </w:drawing>
      </w:r>
    </w:p>
    <w:p w:rsidR="00F07B31" w:rsidRDefault="00F07B31" w:rsidP="00F07B31">
      <w:pPr>
        <w:autoSpaceDE w:val="0"/>
        <w:autoSpaceDN w:val="0"/>
        <w:adjustRightInd w:val="0"/>
        <w:spacing w:after="0" w:line="240" w:lineRule="auto"/>
        <w:rPr>
          <w:b/>
          <w:bCs/>
          <w:sz w:val="36"/>
          <w:szCs w:val="36"/>
        </w:rPr>
      </w:pPr>
    </w:p>
    <w:p w:rsidR="00F07B31" w:rsidRDefault="00F07B31" w:rsidP="00F07B31">
      <w:pPr>
        <w:autoSpaceDE w:val="0"/>
        <w:autoSpaceDN w:val="0"/>
        <w:adjustRightInd w:val="0"/>
        <w:spacing w:after="0" w:line="240" w:lineRule="auto"/>
        <w:jc w:val="center"/>
        <w:rPr>
          <w:b/>
          <w:bCs/>
          <w:sz w:val="36"/>
          <w:szCs w:val="36"/>
        </w:rPr>
      </w:pPr>
    </w:p>
    <w:p w:rsidR="00F07B31" w:rsidRDefault="00F07B31" w:rsidP="00F07B31">
      <w:pPr>
        <w:autoSpaceDE w:val="0"/>
        <w:autoSpaceDN w:val="0"/>
        <w:adjustRightInd w:val="0"/>
        <w:spacing w:after="0" w:line="240" w:lineRule="auto"/>
        <w:jc w:val="center"/>
        <w:rPr>
          <w:b/>
          <w:bCs/>
          <w:sz w:val="36"/>
          <w:szCs w:val="36"/>
        </w:rPr>
      </w:pPr>
    </w:p>
    <w:p w:rsidR="00F07B31" w:rsidRDefault="00F07B31" w:rsidP="00F07B31">
      <w:pPr>
        <w:autoSpaceDE w:val="0"/>
        <w:autoSpaceDN w:val="0"/>
        <w:adjustRightInd w:val="0"/>
        <w:spacing w:after="0" w:line="240" w:lineRule="auto"/>
        <w:jc w:val="center"/>
        <w:rPr>
          <w:b/>
          <w:bCs/>
          <w:sz w:val="36"/>
          <w:szCs w:val="36"/>
        </w:rPr>
      </w:pPr>
    </w:p>
    <w:p w:rsidR="00F07B31" w:rsidRDefault="00F07B31" w:rsidP="00F07B31">
      <w:pPr>
        <w:autoSpaceDE w:val="0"/>
        <w:autoSpaceDN w:val="0"/>
        <w:adjustRightInd w:val="0"/>
        <w:spacing w:after="0" w:line="240" w:lineRule="auto"/>
        <w:jc w:val="center"/>
        <w:rPr>
          <w:b/>
          <w:bCs/>
          <w:sz w:val="36"/>
          <w:szCs w:val="36"/>
        </w:rPr>
      </w:pPr>
    </w:p>
    <w:p w:rsidR="00F07B31" w:rsidRDefault="00F07B31" w:rsidP="00F07B31">
      <w:pPr>
        <w:autoSpaceDE w:val="0"/>
        <w:autoSpaceDN w:val="0"/>
        <w:adjustRightInd w:val="0"/>
        <w:spacing w:after="0" w:line="240" w:lineRule="auto"/>
        <w:jc w:val="center"/>
        <w:rPr>
          <w:b/>
          <w:bCs/>
          <w:i/>
          <w:iCs/>
          <w:sz w:val="48"/>
          <w:szCs w:val="48"/>
        </w:rPr>
      </w:pPr>
    </w:p>
    <w:p w:rsidR="00F07B31" w:rsidRDefault="00F07B31" w:rsidP="00F07B31">
      <w:pPr>
        <w:autoSpaceDE w:val="0"/>
        <w:autoSpaceDN w:val="0"/>
        <w:adjustRightInd w:val="0"/>
        <w:spacing w:after="0" w:line="240" w:lineRule="auto"/>
        <w:jc w:val="center"/>
        <w:rPr>
          <w:b/>
          <w:bCs/>
          <w:i/>
          <w:iCs/>
          <w:sz w:val="48"/>
          <w:szCs w:val="48"/>
        </w:rPr>
      </w:pPr>
      <w:proofErr w:type="spellStart"/>
      <w:r w:rsidRPr="000E38E4">
        <w:rPr>
          <w:b/>
          <w:bCs/>
          <w:i/>
          <w:iCs/>
          <w:sz w:val="48"/>
          <w:szCs w:val="48"/>
        </w:rPr>
        <w:t>Phyto</w:t>
      </w:r>
      <w:proofErr w:type="spellEnd"/>
      <w:r w:rsidRPr="000E38E4">
        <w:rPr>
          <w:b/>
          <w:bCs/>
          <w:i/>
          <w:iCs/>
          <w:sz w:val="48"/>
          <w:szCs w:val="48"/>
        </w:rPr>
        <w:t xml:space="preserve"> </w:t>
      </w:r>
      <w:proofErr w:type="spellStart"/>
      <w:r w:rsidRPr="000E38E4">
        <w:rPr>
          <w:b/>
          <w:bCs/>
          <w:i/>
          <w:iCs/>
          <w:sz w:val="48"/>
          <w:szCs w:val="48"/>
        </w:rPr>
        <w:t>Chem</w:t>
      </w:r>
      <w:proofErr w:type="spellEnd"/>
      <w:r w:rsidRPr="000E38E4">
        <w:rPr>
          <w:b/>
          <w:bCs/>
          <w:i/>
          <w:iCs/>
          <w:sz w:val="48"/>
          <w:szCs w:val="48"/>
        </w:rPr>
        <w:t xml:space="preserve"> (India) Limited</w:t>
      </w:r>
    </w:p>
    <w:p w:rsidR="00F07B31" w:rsidRPr="0081696D" w:rsidRDefault="00F07B31" w:rsidP="00F07B31">
      <w:pPr>
        <w:autoSpaceDE w:val="0"/>
        <w:autoSpaceDN w:val="0"/>
        <w:adjustRightInd w:val="0"/>
        <w:spacing w:after="0" w:line="240" w:lineRule="auto"/>
        <w:jc w:val="center"/>
        <w:rPr>
          <w:b/>
          <w:bCs/>
          <w:i/>
          <w:iCs/>
          <w:sz w:val="48"/>
          <w:szCs w:val="48"/>
        </w:rPr>
      </w:pPr>
      <w:r w:rsidRPr="001806D2">
        <w:rPr>
          <w:b/>
          <w:bCs/>
          <w:sz w:val="26"/>
          <w:szCs w:val="26"/>
        </w:rPr>
        <w:t>CIN: L24110TG1989PLC009500</w:t>
      </w:r>
    </w:p>
    <w:p w:rsidR="00F07B31" w:rsidRPr="001806D2" w:rsidRDefault="00F07B31" w:rsidP="00F07B31">
      <w:pPr>
        <w:autoSpaceDE w:val="0"/>
        <w:autoSpaceDN w:val="0"/>
        <w:adjustRightInd w:val="0"/>
        <w:spacing w:after="0" w:line="240" w:lineRule="auto"/>
        <w:jc w:val="center"/>
        <w:rPr>
          <w:b/>
          <w:bCs/>
          <w:sz w:val="36"/>
          <w:szCs w:val="36"/>
        </w:rPr>
      </w:pPr>
      <w:r w:rsidRPr="001806D2">
        <w:rPr>
          <w:b/>
          <w:bCs/>
          <w:sz w:val="26"/>
          <w:szCs w:val="26"/>
        </w:rPr>
        <w:t>Registered Office: Survey No.628, Temple Street,</w:t>
      </w:r>
    </w:p>
    <w:p w:rsidR="00F07B31" w:rsidRPr="001806D2" w:rsidRDefault="00F07B31" w:rsidP="00F07B31">
      <w:pPr>
        <w:autoSpaceDE w:val="0"/>
        <w:autoSpaceDN w:val="0"/>
        <w:adjustRightInd w:val="0"/>
        <w:spacing w:after="0" w:line="240" w:lineRule="auto"/>
        <w:jc w:val="center"/>
        <w:rPr>
          <w:b/>
          <w:bCs/>
          <w:sz w:val="26"/>
          <w:szCs w:val="26"/>
        </w:rPr>
      </w:pPr>
      <w:r w:rsidRPr="001806D2">
        <w:rPr>
          <w:b/>
          <w:bCs/>
          <w:sz w:val="26"/>
          <w:szCs w:val="26"/>
        </w:rPr>
        <w:t xml:space="preserve">Bonthapally-502 313, </w:t>
      </w:r>
      <w:proofErr w:type="spellStart"/>
      <w:r w:rsidRPr="001806D2">
        <w:rPr>
          <w:b/>
          <w:bCs/>
          <w:sz w:val="26"/>
          <w:szCs w:val="26"/>
        </w:rPr>
        <w:t>Jinnaram</w:t>
      </w:r>
      <w:proofErr w:type="spellEnd"/>
      <w:r w:rsidRPr="001806D2">
        <w:rPr>
          <w:b/>
          <w:bCs/>
          <w:sz w:val="26"/>
          <w:szCs w:val="26"/>
        </w:rPr>
        <w:t xml:space="preserve"> </w:t>
      </w:r>
      <w:proofErr w:type="spellStart"/>
      <w:r w:rsidRPr="001806D2">
        <w:rPr>
          <w:b/>
          <w:bCs/>
          <w:sz w:val="26"/>
          <w:szCs w:val="26"/>
        </w:rPr>
        <w:t>Mandal</w:t>
      </w:r>
      <w:proofErr w:type="spellEnd"/>
      <w:r w:rsidRPr="001806D2">
        <w:rPr>
          <w:b/>
          <w:bCs/>
          <w:sz w:val="26"/>
          <w:szCs w:val="26"/>
        </w:rPr>
        <w:t>,</w:t>
      </w:r>
    </w:p>
    <w:p w:rsidR="00F07B31" w:rsidRPr="001806D2" w:rsidRDefault="00F07B31" w:rsidP="00F07B31">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Medak</w:t>
      </w:r>
      <w:proofErr w:type="spellEnd"/>
      <w:r w:rsidRPr="001806D2">
        <w:rPr>
          <w:b/>
          <w:bCs/>
          <w:sz w:val="26"/>
          <w:szCs w:val="26"/>
        </w:rPr>
        <w:t xml:space="preserve"> District, Telangana State.</w:t>
      </w:r>
      <w:proofErr w:type="gramEnd"/>
    </w:p>
    <w:p w:rsidR="00F07B31" w:rsidRDefault="00F07B31" w:rsidP="00F07B31">
      <w:pPr>
        <w:autoSpaceDE w:val="0"/>
        <w:autoSpaceDN w:val="0"/>
        <w:adjustRightInd w:val="0"/>
        <w:spacing w:after="0" w:line="240" w:lineRule="auto"/>
        <w:jc w:val="center"/>
        <w:rPr>
          <w:b/>
          <w:bCs/>
          <w:sz w:val="26"/>
          <w:szCs w:val="26"/>
        </w:rPr>
      </w:pPr>
      <w:r w:rsidRPr="001806D2">
        <w:rPr>
          <w:b/>
          <w:bCs/>
          <w:sz w:val="26"/>
          <w:szCs w:val="26"/>
        </w:rPr>
        <w:t xml:space="preserve">Corporate office:  8-3-229/23, First Floor, </w:t>
      </w:r>
      <w:proofErr w:type="spellStart"/>
      <w:r w:rsidRPr="001806D2">
        <w:rPr>
          <w:b/>
          <w:bCs/>
          <w:sz w:val="26"/>
          <w:szCs w:val="26"/>
        </w:rPr>
        <w:t>Thaherville</w:t>
      </w:r>
      <w:proofErr w:type="spellEnd"/>
      <w:r w:rsidRPr="001806D2">
        <w:rPr>
          <w:b/>
          <w:bCs/>
          <w:sz w:val="26"/>
          <w:szCs w:val="26"/>
        </w:rPr>
        <w:t>,</w:t>
      </w:r>
    </w:p>
    <w:p w:rsidR="00F07B31" w:rsidRPr="001806D2" w:rsidRDefault="00F07B31" w:rsidP="00F07B31">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Yousufguda</w:t>
      </w:r>
      <w:proofErr w:type="spellEnd"/>
      <w:r w:rsidRPr="001806D2">
        <w:rPr>
          <w:b/>
          <w:bCs/>
          <w:sz w:val="26"/>
          <w:szCs w:val="26"/>
        </w:rPr>
        <w:t xml:space="preserve"> </w:t>
      </w:r>
      <w:proofErr w:type="spellStart"/>
      <w:r w:rsidRPr="001806D2">
        <w:rPr>
          <w:b/>
          <w:bCs/>
          <w:sz w:val="26"/>
          <w:szCs w:val="26"/>
        </w:rPr>
        <w:t>Checkpost</w:t>
      </w:r>
      <w:proofErr w:type="spellEnd"/>
      <w:r w:rsidRPr="001806D2">
        <w:rPr>
          <w:b/>
          <w:bCs/>
          <w:sz w:val="26"/>
          <w:szCs w:val="26"/>
        </w:rPr>
        <w:t>, Hyderabad – 500 045</w:t>
      </w:r>
      <w:r>
        <w:rPr>
          <w:b/>
          <w:bCs/>
          <w:sz w:val="26"/>
          <w:szCs w:val="26"/>
        </w:rPr>
        <w:t>.</w:t>
      </w:r>
      <w:proofErr w:type="gramEnd"/>
    </w:p>
    <w:p w:rsidR="00F07B31" w:rsidRDefault="00F07B31" w:rsidP="00F07B31">
      <w:pPr>
        <w:autoSpaceDE w:val="0"/>
        <w:autoSpaceDN w:val="0"/>
        <w:adjustRightInd w:val="0"/>
        <w:spacing w:after="0" w:line="240" w:lineRule="auto"/>
        <w:jc w:val="center"/>
        <w:rPr>
          <w:b/>
          <w:bCs/>
          <w:sz w:val="28"/>
          <w:szCs w:val="28"/>
        </w:rPr>
      </w:pPr>
    </w:p>
    <w:p w:rsidR="00F07B31" w:rsidRPr="00F3644F" w:rsidRDefault="00F07B31" w:rsidP="00F07B31">
      <w:pPr>
        <w:autoSpaceDE w:val="0"/>
        <w:autoSpaceDN w:val="0"/>
        <w:adjustRightInd w:val="0"/>
        <w:spacing w:after="0" w:line="240" w:lineRule="auto"/>
        <w:jc w:val="center"/>
        <w:rPr>
          <w:b/>
          <w:bCs/>
          <w:sz w:val="28"/>
          <w:szCs w:val="28"/>
        </w:rPr>
      </w:pPr>
      <w:r w:rsidRPr="00F3644F">
        <w:rPr>
          <w:b/>
          <w:bCs/>
          <w:sz w:val="28"/>
          <w:szCs w:val="28"/>
        </w:rPr>
        <w:t>Tel:  +91-40-23557712</w:t>
      </w:r>
      <w:r>
        <w:rPr>
          <w:b/>
          <w:bCs/>
          <w:sz w:val="28"/>
          <w:szCs w:val="28"/>
        </w:rPr>
        <w:t xml:space="preserve">, </w:t>
      </w:r>
      <w:r w:rsidRPr="00F3644F">
        <w:rPr>
          <w:b/>
          <w:bCs/>
          <w:sz w:val="28"/>
          <w:szCs w:val="28"/>
        </w:rPr>
        <w:t>23557713</w:t>
      </w:r>
      <w:r>
        <w:rPr>
          <w:b/>
          <w:bCs/>
          <w:sz w:val="28"/>
          <w:szCs w:val="28"/>
        </w:rPr>
        <w:t xml:space="preserve">, </w:t>
      </w:r>
      <w:r w:rsidRPr="00F3644F">
        <w:rPr>
          <w:b/>
          <w:bCs/>
          <w:sz w:val="28"/>
          <w:szCs w:val="28"/>
        </w:rPr>
        <w:t>Fax: +91-40-23557714</w:t>
      </w:r>
    </w:p>
    <w:p w:rsidR="00F07B31" w:rsidRPr="00F3644F" w:rsidRDefault="00F07B31" w:rsidP="00F07B31">
      <w:pPr>
        <w:autoSpaceDE w:val="0"/>
        <w:autoSpaceDN w:val="0"/>
        <w:adjustRightInd w:val="0"/>
        <w:spacing w:after="0" w:line="240" w:lineRule="auto"/>
        <w:jc w:val="center"/>
        <w:rPr>
          <w:b/>
          <w:bCs/>
          <w:sz w:val="28"/>
          <w:szCs w:val="28"/>
        </w:rPr>
      </w:pPr>
      <w:r w:rsidRPr="00F3644F">
        <w:rPr>
          <w:b/>
          <w:bCs/>
          <w:sz w:val="28"/>
          <w:szCs w:val="28"/>
        </w:rPr>
        <w:t xml:space="preserve">Website: </w:t>
      </w:r>
      <w:hyperlink r:id="rId9" w:tgtFrame="_blank" w:history="1">
        <w:r w:rsidRPr="00F3644F">
          <w:rPr>
            <w:rStyle w:val="Hyperlink"/>
            <w:b/>
            <w:bCs/>
            <w:sz w:val="28"/>
            <w:szCs w:val="28"/>
          </w:rPr>
          <w:t>www.phytochemindia.com</w:t>
        </w:r>
      </w:hyperlink>
    </w:p>
    <w:p w:rsidR="00F07B31" w:rsidRDefault="00F07B31" w:rsidP="00F07B31">
      <w:pPr>
        <w:autoSpaceDE w:val="0"/>
        <w:autoSpaceDN w:val="0"/>
        <w:adjustRightInd w:val="0"/>
        <w:spacing w:after="0" w:line="240" w:lineRule="auto"/>
        <w:jc w:val="center"/>
      </w:pPr>
      <w:r w:rsidRPr="00F3644F">
        <w:rPr>
          <w:b/>
          <w:bCs/>
          <w:sz w:val="28"/>
          <w:szCs w:val="28"/>
        </w:rPr>
        <w:t xml:space="preserve">Email: </w:t>
      </w:r>
      <w:hyperlink r:id="rId10" w:history="1">
        <w:r w:rsidRPr="00F3644F">
          <w:rPr>
            <w:rStyle w:val="Hyperlink"/>
            <w:b/>
            <w:bCs/>
            <w:sz w:val="28"/>
            <w:szCs w:val="28"/>
          </w:rPr>
          <w:t>phytochem@phytochemindia.com</w:t>
        </w:r>
      </w:hyperlink>
    </w:p>
    <w:p w:rsidR="00F07B31" w:rsidRDefault="00907396" w:rsidP="00F07B31">
      <w:pPr>
        <w:autoSpaceDE w:val="0"/>
        <w:autoSpaceDN w:val="0"/>
        <w:adjustRightInd w:val="0"/>
        <w:spacing w:after="0" w:line="240" w:lineRule="auto"/>
        <w:jc w:val="center"/>
      </w:pPr>
      <w:hyperlink r:id="rId11" w:history="1">
        <w:r w:rsidR="00F07B31" w:rsidRPr="00BD2D28">
          <w:rPr>
            <w:rStyle w:val="Hyperlink"/>
            <w:b/>
            <w:bCs/>
            <w:sz w:val="28"/>
            <w:szCs w:val="28"/>
          </w:rPr>
          <w:t>info@phytochemindia.com</w:t>
        </w:r>
      </w:hyperlink>
    </w:p>
    <w:p w:rsidR="00B77FF4" w:rsidRPr="00DC3C25" w:rsidRDefault="00B77FF4">
      <w:pPr>
        <w:rPr>
          <w:rFonts w:cstheme="minorHAnsi"/>
          <w:b/>
          <w:bCs/>
        </w:rPr>
      </w:pPr>
    </w:p>
    <w:p w:rsidR="00B77FF4" w:rsidRPr="00DC3C25" w:rsidRDefault="00B77FF4" w:rsidP="00ED7D11">
      <w:pPr>
        <w:autoSpaceDE w:val="0"/>
        <w:autoSpaceDN w:val="0"/>
        <w:adjustRightInd w:val="0"/>
        <w:spacing w:after="0" w:line="240" w:lineRule="auto"/>
        <w:jc w:val="center"/>
        <w:rPr>
          <w:rFonts w:cstheme="minorHAnsi"/>
          <w:b/>
          <w:bCs/>
        </w:rPr>
      </w:pPr>
    </w:p>
    <w:p w:rsidR="00F07B31" w:rsidRPr="00E732D0" w:rsidRDefault="00B77FF4" w:rsidP="00F07B31">
      <w:pPr>
        <w:tabs>
          <w:tab w:val="left" w:pos="6195"/>
          <w:tab w:val="left" w:pos="7875"/>
        </w:tabs>
        <w:jc w:val="center"/>
        <w:rPr>
          <w:rFonts w:ascii="Arial" w:hAnsi="Arial" w:cs="Arial"/>
          <w:b/>
          <w:bCs/>
          <w:i/>
          <w:iCs/>
          <w:sz w:val="44"/>
          <w:szCs w:val="44"/>
        </w:rPr>
      </w:pPr>
      <w:r w:rsidRPr="00DC3C25">
        <w:rPr>
          <w:rFonts w:cstheme="minorHAnsi"/>
          <w:b/>
          <w:bCs/>
        </w:rPr>
        <w:br w:type="page"/>
      </w:r>
      <w:proofErr w:type="spellStart"/>
      <w:r w:rsidR="00F07B31" w:rsidRPr="00E732D0">
        <w:rPr>
          <w:rFonts w:ascii="Arial" w:hAnsi="Arial" w:cs="Arial"/>
          <w:b/>
          <w:bCs/>
          <w:i/>
          <w:iCs/>
          <w:sz w:val="44"/>
          <w:szCs w:val="44"/>
        </w:rPr>
        <w:lastRenderedPageBreak/>
        <w:t>Phyto</w:t>
      </w:r>
      <w:proofErr w:type="spellEnd"/>
      <w:r w:rsidR="00F07B31" w:rsidRPr="00E732D0">
        <w:rPr>
          <w:rFonts w:ascii="Arial" w:hAnsi="Arial" w:cs="Arial"/>
          <w:b/>
          <w:bCs/>
          <w:i/>
          <w:iCs/>
          <w:sz w:val="44"/>
          <w:szCs w:val="44"/>
        </w:rPr>
        <w:t xml:space="preserve"> </w:t>
      </w:r>
      <w:proofErr w:type="spellStart"/>
      <w:r w:rsidR="00F07B31" w:rsidRPr="00E732D0">
        <w:rPr>
          <w:rFonts w:ascii="Arial" w:hAnsi="Arial" w:cs="Arial"/>
          <w:b/>
          <w:bCs/>
          <w:i/>
          <w:iCs/>
          <w:sz w:val="44"/>
          <w:szCs w:val="44"/>
        </w:rPr>
        <w:t>Chem</w:t>
      </w:r>
      <w:proofErr w:type="spellEnd"/>
      <w:r w:rsidR="00F07B31" w:rsidRPr="00E732D0">
        <w:rPr>
          <w:rFonts w:ascii="Arial" w:hAnsi="Arial" w:cs="Arial"/>
          <w:b/>
          <w:bCs/>
          <w:i/>
          <w:iCs/>
          <w:sz w:val="44"/>
          <w:szCs w:val="44"/>
        </w:rPr>
        <w:t xml:space="preserve"> (India) Limited</w:t>
      </w:r>
    </w:p>
    <w:p w:rsidR="00F07B31" w:rsidRPr="0081696D" w:rsidRDefault="00F07B31" w:rsidP="00F07B31">
      <w:pPr>
        <w:pStyle w:val="NormalWeb"/>
        <w:shd w:val="clear" w:color="auto" w:fill="FFFFFF"/>
        <w:spacing w:before="0" w:beforeAutospacing="0" w:after="0"/>
        <w:jc w:val="center"/>
        <w:rPr>
          <w:rFonts w:ascii="Arial" w:hAnsi="Arial" w:cs="Arial"/>
          <w:sz w:val="26"/>
          <w:szCs w:val="26"/>
        </w:rPr>
      </w:pPr>
      <w:r w:rsidRPr="0081696D">
        <w:rPr>
          <w:rFonts w:ascii="Arial" w:hAnsi="Arial" w:cs="Arial"/>
          <w:sz w:val="26"/>
          <w:szCs w:val="26"/>
        </w:rPr>
        <w:t>*</w:t>
      </w:r>
      <w:r>
        <w:rPr>
          <w:rFonts w:ascii="Arial" w:hAnsi="Arial" w:cs="Arial"/>
          <w:sz w:val="26"/>
          <w:szCs w:val="26"/>
        </w:rPr>
        <w:t xml:space="preserve"> * *</w:t>
      </w:r>
    </w:p>
    <w:p w:rsidR="00091F23" w:rsidRPr="00EC1582" w:rsidRDefault="00BC3237" w:rsidP="001B6B97">
      <w:pPr>
        <w:pStyle w:val="NormalWeb"/>
        <w:shd w:val="clear" w:color="auto" w:fill="DEEAF6" w:themeFill="accent1" w:themeFillTint="33"/>
        <w:spacing w:before="0" w:beforeAutospacing="0" w:after="0"/>
        <w:jc w:val="center"/>
        <w:rPr>
          <w:rFonts w:ascii="Arial" w:hAnsi="Arial" w:cs="Arial"/>
          <w:i/>
          <w:sz w:val="28"/>
          <w:u w:val="single"/>
        </w:rPr>
      </w:pPr>
      <w:r w:rsidRPr="00EC1582">
        <w:rPr>
          <w:rFonts w:ascii="Arial" w:hAnsi="Arial" w:cs="Arial"/>
          <w:b/>
          <w:bCs/>
          <w:i/>
          <w:sz w:val="28"/>
          <w:u w:val="single"/>
        </w:rPr>
        <w:t>Board Evaluation Policy</w:t>
      </w:r>
    </w:p>
    <w:p w:rsidR="005551BD" w:rsidRDefault="005551BD" w:rsidP="00BC3237">
      <w:pPr>
        <w:pStyle w:val="NormalWeb"/>
        <w:spacing w:before="0" w:beforeAutospacing="0" w:after="0"/>
        <w:jc w:val="center"/>
        <w:rPr>
          <w:rFonts w:asciiTheme="minorHAnsi" w:hAnsiTheme="minorHAnsi" w:cstheme="minorHAnsi"/>
        </w:rPr>
      </w:pPr>
    </w:p>
    <w:p w:rsidR="00091F23" w:rsidRPr="005551BD" w:rsidRDefault="005551BD" w:rsidP="00BC3237">
      <w:pPr>
        <w:pStyle w:val="NormalWeb"/>
        <w:spacing w:before="0" w:beforeAutospacing="0" w:after="0"/>
        <w:jc w:val="center"/>
        <w:rPr>
          <w:rFonts w:asciiTheme="minorHAnsi" w:hAnsiTheme="minorHAnsi" w:cstheme="minorHAnsi"/>
          <w:color w:val="000000" w:themeColor="text1"/>
        </w:rPr>
      </w:pPr>
      <w:r w:rsidRPr="00777D30">
        <w:rPr>
          <w:rFonts w:asciiTheme="minorHAnsi" w:hAnsiTheme="minorHAnsi" w:cstheme="minorHAnsi"/>
          <w:color w:val="000000" w:themeColor="text1"/>
        </w:rPr>
        <w:t xml:space="preserve">AMENDED ON </w:t>
      </w:r>
      <w:r w:rsidR="00777D30" w:rsidRPr="00777D30">
        <w:rPr>
          <w:rFonts w:asciiTheme="minorHAnsi" w:hAnsiTheme="minorHAnsi" w:cstheme="minorHAnsi"/>
          <w:color w:val="000000" w:themeColor="text1"/>
        </w:rPr>
        <w:t>13</w:t>
      </w:r>
      <w:r w:rsidR="00777D30" w:rsidRPr="00777D30">
        <w:rPr>
          <w:rFonts w:asciiTheme="minorHAnsi" w:hAnsiTheme="minorHAnsi" w:cstheme="minorHAnsi"/>
          <w:color w:val="000000" w:themeColor="text1"/>
          <w:vertAlign w:val="superscript"/>
        </w:rPr>
        <w:t>TH</w:t>
      </w:r>
      <w:r w:rsidR="00777D30" w:rsidRPr="00777D30">
        <w:rPr>
          <w:rFonts w:asciiTheme="minorHAnsi" w:hAnsiTheme="minorHAnsi" w:cstheme="minorHAnsi"/>
          <w:color w:val="000000" w:themeColor="text1"/>
        </w:rPr>
        <w:t xml:space="preserve"> AUGUST</w:t>
      </w:r>
      <w:r w:rsidRPr="00777D30">
        <w:rPr>
          <w:rFonts w:asciiTheme="minorHAnsi" w:hAnsiTheme="minorHAnsi" w:cstheme="minorHAnsi"/>
          <w:color w:val="000000" w:themeColor="text1"/>
        </w:rPr>
        <w:t>, 2016</w:t>
      </w:r>
    </w:p>
    <w:p w:rsidR="005551BD" w:rsidRPr="00DC3C25" w:rsidRDefault="005551BD" w:rsidP="00BC3237">
      <w:pPr>
        <w:pStyle w:val="NormalWeb"/>
        <w:spacing w:before="0" w:beforeAutospacing="0" w:after="0"/>
        <w:jc w:val="center"/>
        <w:rPr>
          <w:rFonts w:asciiTheme="minorHAnsi" w:hAnsiTheme="minorHAnsi" w:cstheme="minorHAnsi"/>
        </w:rPr>
      </w:pPr>
    </w:p>
    <w:p w:rsidR="00BC3237" w:rsidRPr="005551BD" w:rsidRDefault="00BC3237" w:rsidP="00CA55D8">
      <w:pPr>
        <w:tabs>
          <w:tab w:val="left" w:pos="3720"/>
        </w:tabs>
        <w:jc w:val="both"/>
        <w:rPr>
          <w:rFonts w:ascii="Arial" w:hAnsi="Arial" w:cs="Arial"/>
          <w:bCs/>
          <w:i/>
          <w:u w:val="single"/>
        </w:rPr>
      </w:pPr>
      <w:r w:rsidRPr="005551BD">
        <w:rPr>
          <w:rFonts w:ascii="Arial" w:hAnsi="Arial" w:cs="Arial"/>
          <w:b/>
          <w:bCs/>
          <w:i/>
        </w:rPr>
        <w:t>1.</w:t>
      </w:r>
      <w:r w:rsidRPr="005551BD">
        <w:rPr>
          <w:rFonts w:ascii="Arial" w:hAnsi="Arial" w:cs="Arial"/>
          <w:b/>
          <w:bCs/>
          <w:i/>
          <w:u w:val="single"/>
        </w:rPr>
        <w:t xml:space="preserve"> </w:t>
      </w:r>
      <w:r w:rsidR="00163EB5" w:rsidRPr="005551BD">
        <w:rPr>
          <w:rFonts w:ascii="Arial" w:hAnsi="Arial" w:cs="Arial"/>
          <w:b/>
          <w:bCs/>
          <w:i/>
          <w:u w:val="single"/>
        </w:rPr>
        <w:t>Introduction</w:t>
      </w:r>
      <w:r w:rsidR="006A07D3" w:rsidRPr="005551BD">
        <w:rPr>
          <w:rFonts w:ascii="Arial" w:hAnsi="Arial" w:cs="Arial"/>
          <w:b/>
          <w:bCs/>
          <w:i/>
          <w:u w:val="single"/>
        </w:rPr>
        <w:t>:</w:t>
      </w:r>
      <w:r w:rsidR="00CA55D8" w:rsidRPr="005551BD">
        <w:rPr>
          <w:rFonts w:ascii="Arial" w:hAnsi="Arial" w:cs="Arial"/>
          <w:b/>
          <w:bCs/>
          <w:i/>
        </w:rPr>
        <w:tab/>
      </w:r>
    </w:p>
    <w:p w:rsidR="00BC3237" w:rsidRPr="00BC3237" w:rsidRDefault="00CA55D8" w:rsidP="00BC3237">
      <w:pPr>
        <w:jc w:val="both"/>
        <w:rPr>
          <w:rFonts w:ascii="Arial" w:hAnsi="Arial" w:cs="Arial"/>
          <w:bCs/>
        </w:rPr>
      </w:pPr>
      <w:proofErr w:type="spellStart"/>
      <w:r>
        <w:rPr>
          <w:rFonts w:ascii="Arial" w:hAnsi="Arial" w:cs="Arial"/>
          <w:bCs/>
        </w:rPr>
        <w:t>Phyto</w:t>
      </w:r>
      <w:proofErr w:type="spellEnd"/>
      <w:r>
        <w:rPr>
          <w:rFonts w:ascii="Arial" w:hAnsi="Arial" w:cs="Arial"/>
          <w:bCs/>
        </w:rPr>
        <w:t xml:space="preserve"> </w:t>
      </w:r>
      <w:proofErr w:type="spellStart"/>
      <w:r>
        <w:rPr>
          <w:rFonts w:ascii="Arial" w:hAnsi="Arial" w:cs="Arial"/>
          <w:bCs/>
        </w:rPr>
        <w:t>chem</w:t>
      </w:r>
      <w:proofErr w:type="spellEnd"/>
      <w:r>
        <w:rPr>
          <w:rFonts w:ascii="Arial" w:hAnsi="Arial" w:cs="Arial"/>
          <w:bCs/>
        </w:rPr>
        <w:t xml:space="preserve"> (India)</w:t>
      </w:r>
      <w:r w:rsidR="00BC3237" w:rsidRPr="00BC3237">
        <w:rPr>
          <w:rFonts w:ascii="Arial" w:hAnsi="Arial" w:cs="Arial"/>
          <w:bCs/>
        </w:rPr>
        <w:t xml:space="preserve"> Limited (hereinafter referred to as “</w:t>
      </w:r>
      <w:r w:rsidR="00BC3237" w:rsidRPr="00BC3237">
        <w:rPr>
          <w:rFonts w:ascii="Arial" w:hAnsi="Arial" w:cs="Arial"/>
          <w:b/>
          <w:bCs/>
        </w:rPr>
        <w:t>the Company</w:t>
      </w:r>
      <w:r w:rsidR="00BC3237" w:rsidRPr="00BC3237">
        <w:rPr>
          <w:rFonts w:ascii="Arial" w:hAnsi="Arial" w:cs="Arial"/>
          <w:bCs/>
        </w:rPr>
        <w:t xml:space="preserve">”) believes in conducting its affairs in a fair and transparent manner by adopting the highest standards of professionalism, honesty, integrity and ethical behavior, in consonance with the Company’s Code of Conduct policy for its employees and also for the Board of Directors. The honesty, integrity and sound </w:t>
      </w:r>
      <w:proofErr w:type="spellStart"/>
      <w:r w:rsidR="00BC3237" w:rsidRPr="00BC3237">
        <w:rPr>
          <w:rFonts w:ascii="Arial" w:hAnsi="Arial" w:cs="Arial"/>
          <w:bCs/>
        </w:rPr>
        <w:t>judgement</w:t>
      </w:r>
      <w:proofErr w:type="spellEnd"/>
      <w:r w:rsidR="00BC3237" w:rsidRPr="00BC3237">
        <w:rPr>
          <w:rFonts w:ascii="Arial" w:hAnsi="Arial" w:cs="Arial"/>
          <w:bCs/>
        </w:rPr>
        <w:t xml:space="preserve"> and performance of the Directors and the Senior Management are key criteria for the success and for building a good reputation of the Company. Each Director and executive in the Senior Management is expected to comply with the letter and spirit of this Policy. </w:t>
      </w:r>
    </w:p>
    <w:p w:rsidR="00BC3237" w:rsidRPr="00BC3237" w:rsidRDefault="00BC3237" w:rsidP="00BC3237">
      <w:pPr>
        <w:jc w:val="both"/>
        <w:rPr>
          <w:rFonts w:ascii="Arial" w:hAnsi="Arial" w:cs="Arial"/>
          <w:bCs/>
        </w:rPr>
      </w:pPr>
      <w:r w:rsidRPr="00BC3237">
        <w:rPr>
          <w:rFonts w:ascii="Arial" w:hAnsi="Arial" w:cs="Arial"/>
          <w:bCs/>
        </w:rPr>
        <w:t xml:space="preserve">Therefore, the Company has made this policy to comply with various provisions under the </w:t>
      </w:r>
      <w:r w:rsidR="005551BD" w:rsidRPr="005551BD">
        <w:rPr>
          <w:rFonts w:ascii="Arial" w:hAnsi="Arial" w:cs="Arial"/>
          <w:bCs/>
        </w:rPr>
        <w:t>Regulation 19 and Schedule II of the SEBI (Listing Obligations and Disclosure Requirements) Regulations, 2015</w:t>
      </w:r>
      <w:r w:rsidRPr="00BC3237">
        <w:rPr>
          <w:rFonts w:ascii="Arial" w:hAnsi="Arial" w:cs="Arial"/>
          <w:bCs/>
        </w:rPr>
        <w:t xml:space="preserve"> and also the formal annual evaluation made by the Board of Directors of its own performance (self-appraisals) and that of its committees and individual Directors as mentioned under the clause (p) of sub-section (3) of Section 134 of the Companies Act, 2013. The Nomination &amp; Remuneration Committee shall evaluate the performance of the each Board of Director as per subsection (2) of Section 178 and based on the functions of the Board of Directors as indicated under Schedule IV (as per section 149) annexed to the Companies Act, 2013 and the Rules made there under.</w:t>
      </w:r>
    </w:p>
    <w:p w:rsidR="00BC3237" w:rsidRPr="005551BD" w:rsidRDefault="00BC3237" w:rsidP="00BC3237">
      <w:pPr>
        <w:jc w:val="both"/>
        <w:rPr>
          <w:rFonts w:ascii="Arial" w:hAnsi="Arial" w:cs="Arial"/>
          <w:b/>
          <w:bCs/>
          <w:i/>
        </w:rPr>
      </w:pPr>
      <w:r w:rsidRPr="005551BD">
        <w:rPr>
          <w:rFonts w:ascii="Arial" w:hAnsi="Arial" w:cs="Arial"/>
          <w:b/>
          <w:bCs/>
          <w:i/>
        </w:rPr>
        <w:t xml:space="preserve">2. </w:t>
      </w:r>
      <w:r w:rsidR="00163EB5" w:rsidRPr="005551BD">
        <w:rPr>
          <w:rFonts w:ascii="Arial" w:hAnsi="Arial" w:cs="Arial"/>
          <w:b/>
          <w:bCs/>
          <w:i/>
          <w:u w:val="single"/>
        </w:rPr>
        <w:t>Definitions</w:t>
      </w:r>
      <w:r w:rsidR="006A07D3" w:rsidRPr="005551BD">
        <w:rPr>
          <w:rFonts w:ascii="Arial" w:hAnsi="Arial" w:cs="Arial"/>
          <w:b/>
          <w:bCs/>
          <w:i/>
          <w:u w:val="single"/>
        </w:rPr>
        <w:t>:</w:t>
      </w:r>
    </w:p>
    <w:p w:rsidR="00BC3237" w:rsidRPr="00BC3237" w:rsidRDefault="006A07D3" w:rsidP="00BC3237">
      <w:pPr>
        <w:jc w:val="both"/>
        <w:rPr>
          <w:rFonts w:ascii="Arial" w:hAnsi="Arial" w:cs="Arial"/>
          <w:bCs/>
        </w:rPr>
      </w:pPr>
      <w:r>
        <w:rPr>
          <w:rFonts w:ascii="Arial" w:hAnsi="Arial" w:cs="Arial"/>
          <w:bCs/>
        </w:rPr>
        <w:t>a</w:t>
      </w:r>
      <w:r w:rsidR="00BC3237" w:rsidRPr="00BC3237">
        <w:rPr>
          <w:rFonts w:ascii="Arial" w:hAnsi="Arial" w:cs="Arial"/>
          <w:bCs/>
        </w:rPr>
        <w:t>. “</w:t>
      </w:r>
      <w:r w:rsidR="00BC3237" w:rsidRPr="00BC3237">
        <w:rPr>
          <w:rFonts w:ascii="Arial" w:hAnsi="Arial" w:cs="Arial"/>
          <w:b/>
          <w:bCs/>
        </w:rPr>
        <w:t>the Act</w:t>
      </w:r>
      <w:r w:rsidR="00BC3237" w:rsidRPr="00BC3237">
        <w:rPr>
          <w:rFonts w:ascii="Arial" w:hAnsi="Arial" w:cs="Arial"/>
          <w:bCs/>
        </w:rPr>
        <w:t>”:</w:t>
      </w:r>
    </w:p>
    <w:p w:rsidR="00BC3237" w:rsidRPr="00BC3237" w:rsidRDefault="00BC3237" w:rsidP="00BC3237">
      <w:pPr>
        <w:jc w:val="both"/>
        <w:rPr>
          <w:rFonts w:ascii="Arial" w:hAnsi="Arial" w:cs="Arial"/>
          <w:bCs/>
        </w:rPr>
      </w:pPr>
      <w:r w:rsidRPr="00BC3237">
        <w:rPr>
          <w:rFonts w:ascii="Arial" w:hAnsi="Arial" w:cs="Arial"/>
          <w:bCs/>
        </w:rPr>
        <w:t>The Act shall mean The Companies Act, 2013;</w:t>
      </w:r>
    </w:p>
    <w:p w:rsidR="00BC3237" w:rsidRPr="00BC3237" w:rsidRDefault="006A07D3" w:rsidP="00BC3237">
      <w:pPr>
        <w:jc w:val="both"/>
        <w:rPr>
          <w:rFonts w:ascii="Arial" w:hAnsi="Arial" w:cs="Arial"/>
          <w:bCs/>
        </w:rPr>
      </w:pPr>
      <w:r>
        <w:rPr>
          <w:rFonts w:ascii="Arial" w:hAnsi="Arial" w:cs="Arial"/>
          <w:bCs/>
        </w:rPr>
        <w:t>b</w:t>
      </w:r>
      <w:r w:rsidR="00BC3237" w:rsidRPr="00BC3237">
        <w:rPr>
          <w:rFonts w:ascii="Arial" w:hAnsi="Arial" w:cs="Arial"/>
          <w:bCs/>
        </w:rPr>
        <w:t>. “</w:t>
      </w:r>
      <w:r w:rsidR="00BC3237" w:rsidRPr="00BC3237">
        <w:rPr>
          <w:rFonts w:ascii="Arial" w:hAnsi="Arial" w:cs="Arial"/>
          <w:b/>
          <w:bCs/>
        </w:rPr>
        <w:t>the Company</w:t>
      </w:r>
      <w:r w:rsidR="00BC3237" w:rsidRPr="00BC3237">
        <w:rPr>
          <w:rFonts w:ascii="Arial" w:hAnsi="Arial" w:cs="Arial"/>
          <w:bCs/>
        </w:rPr>
        <w:t>”:</w:t>
      </w:r>
    </w:p>
    <w:p w:rsidR="00BC3237" w:rsidRPr="00BC3237" w:rsidRDefault="00BC3237" w:rsidP="00BC3237">
      <w:pPr>
        <w:jc w:val="both"/>
        <w:rPr>
          <w:rFonts w:ascii="Arial" w:hAnsi="Arial" w:cs="Arial"/>
          <w:bCs/>
        </w:rPr>
      </w:pPr>
      <w:r w:rsidRPr="00BC3237">
        <w:rPr>
          <w:rFonts w:ascii="Arial" w:hAnsi="Arial" w:cs="Arial"/>
          <w:bCs/>
        </w:rPr>
        <w:t xml:space="preserve">The Company shall mean </w:t>
      </w:r>
      <w:proofErr w:type="spellStart"/>
      <w:r w:rsidR="00745900" w:rsidRPr="00745900">
        <w:rPr>
          <w:rFonts w:ascii="Arial" w:hAnsi="Arial" w:cs="Arial"/>
          <w:bCs/>
        </w:rPr>
        <w:t>Phyto</w:t>
      </w:r>
      <w:proofErr w:type="spellEnd"/>
      <w:r w:rsidR="00745900" w:rsidRPr="00745900">
        <w:rPr>
          <w:rFonts w:ascii="Arial" w:hAnsi="Arial" w:cs="Arial"/>
          <w:bCs/>
        </w:rPr>
        <w:t xml:space="preserve"> </w:t>
      </w:r>
      <w:proofErr w:type="spellStart"/>
      <w:r w:rsidR="00745900" w:rsidRPr="00745900">
        <w:rPr>
          <w:rFonts w:ascii="Arial" w:hAnsi="Arial" w:cs="Arial"/>
          <w:bCs/>
        </w:rPr>
        <w:t>chem</w:t>
      </w:r>
      <w:proofErr w:type="spellEnd"/>
      <w:r w:rsidR="00745900" w:rsidRPr="00745900">
        <w:rPr>
          <w:rFonts w:ascii="Arial" w:hAnsi="Arial" w:cs="Arial"/>
          <w:bCs/>
        </w:rPr>
        <w:t xml:space="preserve"> (India) Limited</w:t>
      </w:r>
      <w:r w:rsidR="00745900">
        <w:rPr>
          <w:rFonts w:ascii="Arial" w:hAnsi="Arial" w:cs="Arial"/>
          <w:bCs/>
        </w:rPr>
        <w:t>.</w:t>
      </w:r>
    </w:p>
    <w:p w:rsidR="00BC3237" w:rsidRPr="00BC3237" w:rsidRDefault="006A07D3" w:rsidP="00BC3237">
      <w:pPr>
        <w:jc w:val="both"/>
        <w:rPr>
          <w:rFonts w:ascii="Arial" w:hAnsi="Arial" w:cs="Arial"/>
          <w:bCs/>
        </w:rPr>
      </w:pPr>
      <w:r>
        <w:rPr>
          <w:rFonts w:ascii="Arial" w:hAnsi="Arial" w:cs="Arial"/>
          <w:bCs/>
        </w:rPr>
        <w:t>c</w:t>
      </w:r>
      <w:r w:rsidR="00BC3237" w:rsidRPr="00BC3237">
        <w:rPr>
          <w:rFonts w:ascii="Arial" w:hAnsi="Arial" w:cs="Arial"/>
          <w:bCs/>
        </w:rPr>
        <w:t>. “</w:t>
      </w:r>
      <w:r w:rsidR="00BC3237" w:rsidRPr="00BC3237">
        <w:rPr>
          <w:rFonts w:ascii="Arial" w:hAnsi="Arial" w:cs="Arial"/>
          <w:b/>
          <w:bCs/>
        </w:rPr>
        <w:t>the Director</w:t>
      </w:r>
      <w:r w:rsidR="00BC3237" w:rsidRPr="00BC3237">
        <w:rPr>
          <w:rFonts w:ascii="Arial" w:hAnsi="Arial" w:cs="Arial"/>
          <w:bCs/>
        </w:rPr>
        <w:t>” or “</w:t>
      </w:r>
      <w:r w:rsidR="00BC3237" w:rsidRPr="00BC3237">
        <w:rPr>
          <w:rFonts w:ascii="Arial" w:hAnsi="Arial" w:cs="Arial"/>
          <w:b/>
          <w:bCs/>
        </w:rPr>
        <w:t>the Board</w:t>
      </w:r>
      <w:r w:rsidR="00BC3237" w:rsidRPr="00BC3237">
        <w:rPr>
          <w:rFonts w:ascii="Arial" w:hAnsi="Arial" w:cs="Arial"/>
          <w:bCs/>
        </w:rPr>
        <w:t>”:</w:t>
      </w:r>
    </w:p>
    <w:p w:rsidR="00BC3237" w:rsidRPr="00BC3237" w:rsidRDefault="00BC3237" w:rsidP="00BC3237">
      <w:pPr>
        <w:jc w:val="both"/>
        <w:rPr>
          <w:rFonts w:ascii="Arial" w:hAnsi="Arial" w:cs="Arial"/>
          <w:bCs/>
        </w:rPr>
      </w:pPr>
      <w:r w:rsidRPr="00BC3237">
        <w:rPr>
          <w:rFonts w:ascii="Arial" w:hAnsi="Arial" w:cs="Arial"/>
          <w:bCs/>
        </w:rPr>
        <w:t>The Director or the Board, in relation to the Company, shall mean and deemed to include the collective body of the Board of Directors of the Company including the Chairman of the Company.</w:t>
      </w:r>
    </w:p>
    <w:p w:rsidR="00BC3237" w:rsidRPr="00BC3237" w:rsidRDefault="006A07D3" w:rsidP="00BC3237">
      <w:pPr>
        <w:jc w:val="both"/>
        <w:rPr>
          <w:rFonts w:ascii="Arial" w:hAnsi="Arial" w:cs="Arial"/>
          <w:bCs/>
        </w:rPr>
      </w:pPr>
      <w:r>
        <w:rPr>
          <w:rFonts w:ascii="Arial" w:hAnsi="Arial" w:cs="Arial"/>
          <w:bCs/>
        </w:rPr>
        <w:t>d</w:t>
      </w:r>
      <w:r w:rsidR="00BC3237" w:rsidRPr="00BC3237">
        <w:rPr>
          <w:rFonts w:ascii="Arial" w:hAnsi="Arial" w:cs="Arial"/>
          <w:bCs/>
        </w:rPr>
        <w:t>. “</w:t>
      </w:r>
      <w:r w:rsidR="00BC3237" w:rsidRPr="00BC3237">
        <w:rPr>
          <w:rFonts w:ascii="Arial" w:hAnsi="Arial" w:cs="Arial"/>
          <w:b/>
          <w:bCs/>
        </w:rPr>
        <w:t>the Independent Director</w:t>
      </w:r>
      <w:r w:rsidR="00BC3237" w:rsidRPr="00BC3237">
        <w:rPr>
          <w:rFonts w:ascii="Arial" w:hAnsi="Arial" w:cs="Arial"/>
          <w:bCs/>
        </w:rPr>
        <w:t>”:</w:t>
      </w:r>
    </w:p>
    <w:p w:rsidR="00BC3237" w:rsidRDefault="00BC3237" w:rsidP="00BC3237">
      <w:pPr>
        <w:jc w:val="both"/>
        <w:rPr>
          <w:rFonts w:ascii="Arial" w:hAnsi="Arial" w:cs="Arial"/>
          <w:bCs/>
        </w:rPr>
      </w:pPr>
      <w:r w:rsidRPr="00BC3237">
        <w:rPr>
          <w:rFonts w:ascii="Arial" w:hAnsi="Arial" w:cs="Arial"/>
          <w:bCs/>
        </w:rPr>
        <w:t>The Independent Director shall mean an Independent Director as defined under section 2 (47) to be read with section 149 (5) of the Act.</w:t>
      </w:r>
    </w:p>
    <w:p w:rsidR="00BC3237" w:rsidRDefault="00BC3237" w:rsidP="00BC3237">
      <w:pPr>
        <w:jc w:val="both"/>
        <w:rPr>
          <w:rFonts w:ascii="Arial" w:hAnsi="Arial" w:cs="Arial"/>
          <w:bCs/>
        </w:rPr>
      </w:pPr>
    </w:p>
    <w:p w:rsidR="00BC3237" w:rsidRPr="00BC3237" w:rsidRDefault="006A07D3" w:rsidP="00BC3237">
      <w:pPr>
        <w:jc w:val="both"/>
        <w:rPr>
          <w:rFonts w:ascii="Arial" w:hAnsi="Arial" w:cs="Arial"/>
          <w:bCs/>
        </w:rPr>
      </w:pPr>
      <w:r>
        <w:rPr>
          <w:rFonts w:ascii="Arial" w:hAnsi="Arial" w:cs="Arial"/>
          <w:bCs/>
        </w:rPr>
        <w:t>e</w:t>
      </w:r>
      <w:r w:rsidR="00BC3237" w:rsidRPr="00BC3237">
        <w:rPr>
          <w:rFonts w:ascii="Arial" w:hAnsi="Arial" w:cs="Arial"/>
          <w:bCs/>
        </w:rPr>
        <w:t>. “</w:t>
      </w:r>
      <w:r w:rsidR="00BC3237" w:rsidRPr="00BC3237">
        <w:rPr>
          <w:rFonts w:ascii="Arial" w:hAnsi="Arial" w:cs="Arial"/>
          <w:b/>
          <w:bCs/>
        </w:rPr>
        <w:t>the Policy</w:t>
      </w:r>
      <w:r w:rsidR="00BC3237" w:rsidRPr="00BC3237">
        <w:rPr>
          <w:rFonts w:ascii="Arial" w:hAnsi="Arial" w:cs="Arial"/>
          <w:bCs/>
        </w:rPr>
        <w:t>” or “</w:t>
      </w:r>
      <w:r w:rsidR="00BC3237" w:rsidRPr="00BC3237">
        <w:rPr>
          <w:rFonts w:ascii="Arial" w:hAnsi="Arial" w:cs="Arial"/>
          <w:b/>
          <w:bCs/>
        </w:rPr>
        <w:t>this Policy</w:t>
      </w:r>
      <w:r w:rsidR="00BC3237" w:rsidRPr="00BC3237">
        <w:rPr>
          <w:rFonts w:ascii="Arial" w:hAnsi="Arial" w:cs="Arial"/>
          <w:bCs/>
        </w:rPr>
        <w:t>”:</w:t>
      </w:r>
    </w:p>
    <w:p w:rsidR="00BC3237" w:rsidRPr="00BC3237" w:rsidRDefault="00BC3237" w:rsidP="00BC3237">
      <w:pPr>
        <w:jc w:val="both"/>
        <w:rPr>
          <w:rFonts w:ascii="Arial" w:hAnsi="Arial" w:cs="Arial"/>
          <w:bCs/>
        </w:rPr>
      </w:pPr>
      <w:r w:rsidRPr="00BC3237">
        <w:rPr>
          <w:rFonts w:ascii="Arial" w:hAnsi="Arial" w:cs="Arial"/>
          <w:bCs/>
        </w:rPr>
        <w:lastRenderedPageBreak/>
        <w:t>The policy or This Policy shall mean the Policy for Evaluation of performance of Board of Directors of the Company.</w:t>
      </w:r>
    </w:p>
    <w:p w:rsidR="00BC3237" w:rsidRPr="00BC3237" w:rsidRDefault="006A07D3" w:rsidP="00BC3237">
      <w:pPr>
        <w:jc w:val="both"/>
        <w:rPr>
          <w:rFonts w:ascii="Arial" w:hAnsi="Arial" w:cs="Arial"/>
          <w:bCs/>
        </w:rPr>
      </w:pPr>
      <w:r>
        <w:rPr>
          <w:rFonts w:ascii="Arial" w:hAnsi="Arial" w:cs="Arial"/>
          <w:bCs/>
        </w:rPr>
        <w:t>f</w:t>
      </w:r>
      <w:r w:rsidR="00BC3237" w:rsidRPr="00BC3237">
        <w:rPr>
          <w:rFonts w:ascii="Arial" w:hAnsi="Arial" w:cs="Arial"/>
          <w:bCs/>
        </w:rPr>
        <w:t>. “</w:t>
      </w:r>
      <w:r w:rsidR="00BC3237" w:rsidRPr="00BC3237">
        <w:rPr>
          <w:rFonts w:ascii="Arial" w:hAnsi="Arial" w:cs="Arial"/>
          <w:b/>
          <w:bCs/>
        </w:rPr>
        <w:t>the Committee</w:t>
      </w:r>
      <w:r w:rsidR="00BC3237" w:rsidRPr="00BC3237">
        <w:rPr>
          <w:rFonts w:ascii="Arial" w:hAnsi="Arial" w:cs="Arial"/>
          <w:bCs/>
        </w:rPr>
        <w:t>” or “</w:t>
      </w:r>
      <w:r w:rsidR="00BC3237" w:rsidRPr="00BC3237">
        <w:rPr>
          <w:rFonts w:ascii="Arial" w:hAnsi="Arial" w:cs="Arial"/>
          <w:b/>
          <w:bCs/>
        </w:rPr>
        <w:t>this Committee</w:t>
      </w:r>
      <w:r w:rsidR="00BC3237" w:rsidRPr="00BC3237">
        <w:rPr>
          <w:rFonts w:ascii="Arial" w:hAnsi="Arial" w:cs="Arial"/>
          <w:bCs/>
        </w:rPr>
        <w:t>”:</w:t>
      </w:r>
    </w:p>
    <w:p w:rsidR="00BC3237" w:rsidRPr="00BC3237" w:rsidRDefault="00BC3237" w:rsidP="00BC3237">
      <w:pPr>
        <w:jc w:val="both"/>
        <w:rPr>
          <w:rFonts w:ascii="Arial" w:hAnsi="Arial" w:cs="Arial"/>
          <w:bCs/>
        </w:rPr>
      </w:pPr>
      <w:r w:rsidRPr="00BC3237">
        <w:rPr>
          <w:rFonts w:ascii="Arial" w:hAnsi="Arial" w:cs="Arial"/>
          <w:bCs/>
        </w:rPr>
        <w:t>The Committee or This Committee shall mean the Nomination and Remuneration Committee of</w:t>
      </w:r>
      <w:r>
        <w:rPr>
          <w:rFonts w:ascii="Arial" w:hAnsi="Arial" w:cs="Arial"/>
          <w:bCs/>
        </w:rPr>
        <w:t xml:space="preserve"> </w:t>
      </w:r>
      <w:r w:rsidRPr="00BC3237">
        <w:rPr>
          <w:rFonts w:ascii="Arial" w:hAnsi="Arial" w:cs="Arial"/>
          <w:bCs/>
        </w:rPr>
        <w:t>the Board of Directors formed under the provisions of Section 178 of Companies Act, 2013.</w:t>
      </w:r>
    </w:p>
    <w:p w:rsidR="00BC3237" w:rsidRPr="00BC3237" w:rsidRDefault="00BC3237" w:rsidP="00BC3237">
      <w:pPr>
        <w:jc w:val="both"/>
        <w:rPr>
          <w:rFonts w:ascii="Arial" w:hAnsi="Arial" w:cs="Arial"/>
          <w:b/>
          <w:bCs/>
        </w:rPr>
      </w:pPr>
    </w:p>
    <w:p w:rsidR="00BC3237" w:rsidRPr="005551BD" w:rsidRDefault="00BC3237" w:rsidP="00BC3237">
      <w:pPr>
        <w:jc w:val="both"/>
        <w:rPr>
          <w:rFonts w:ascii="Arial" w:hAnsi="Arial" w:cs="Arial"/>
          <w:b/>
          <w:bCs/>
          <w:i/>
        </w:rPr>
      </w:pPr>
      <w:r w:rsidRPr="005551BD">
        <w:rPr>
          <w:rFonts w:ascii="Arial" w:hAnsi="Arial" w:cs="Arial"/>
          <w:b/>
          <w:bCs/>
          <w:i/>
        </w:rPr>
        <w:t xml:space="preserve">3. </w:t>
      </w:r>
      <w:r w:rsidR="00163EB5" w:rsidRPr="005551BD">
        <w:rPr>
          <w:rFonts w:ascii="Arial" w:hAnsi="Arial" w:cs="Arial"/>
          <w:b/>
          <w:bCs/>
          <w:i/>
          <w:u w:val="single"/>
        </w:rPr>
        <w:t>Objective</w:t>
      </w:r>
      <w:r w:rsidR="006A07D3" w:rsidRPr="005551BD">
        <w:rPr>
          <w:rFonts w:ascii="Arial" w:hAnsi="Arial" w:cs="Arial"/>
          <w:b/>
          <w:bCs/>
          <w:i/>
          <w:u w:val="single"/>
        </w:rPr>
        <w:t>:</w:t>
      </w:r>
    </w:p>
    <w:p w:rsidR="00BC3237" w:rsidRPr="00BC3237" w:rsidRDefault="00BC3237" w:rsidP="00BC3237">
      <w:pPr>
        <w:jc w:val="both"/>
        <w:rPr>
          <w:rFonts w:ascii="Arial" w:hAnsi="Arial" w:cs="Arial"/>
          <w:bCs/>
        </w:rPr>
      </w:pPr>
      <w:r w:rsidRPr="00BC3237">
        <w:rPr>
          <w:rFonts w:ascii="Arial" w:hAnsi="Arial" w:cs="Arial"/>
          <w:bCs/>
        </w:rPr>
        <w:t>The Object of this policy is to formulate the procedures and also to prescribe and lay down the criteria to evaluate the performance of the entire Board of the Company.</w:t>
      </w:r>
    </w:p>
    <w:p w:rsidR="00BC3237" w:rsidRPr="005551BD" w:rsidRDefault="00BC3237" w:rsidP="00BC3237">
      <w:pPr>
        <w:jc w:val="both"/>
        <w:rPr>
          <w:rFonts w:ascii="Arial" w:hAnsi="Arial" w:cs="Arial"/>
          <w:bCs/>
        </w:rPr>
      </w:pPr>
    </w:p>
    <w:p w:rsidR="00BC3237" w:rsidRPr="005551BD" w:rsidRDefault="00BC3237" w:rsidP="00BC3237">
      <w:pPr>
        <w:jc w:val="both"/>
        <w:rPr>
          <w:rFonts w:ascii="Arial" w:hAnsi="Arial" w:cs="Arial"/>
          <w:b/>
          <w:bCs/>
          <w:i/>
        </w:rPr>
      </w:pPr>
      <w:r w:rsidRPr="005551BD">
        <w:rPr>
          <w:rFonts w:ascii="Arial" w:hAnsi="Arial" w:cs="Arial"/>
          <w:b/>
          <w:bCs/>
          <w:i/>
        </w:rPr>
        <w:t xml:space="preserve">4. </w:t>
      </w:r>
      <w:r w:rsidR="00163EB5" w:rsidRPr="005551BD">
        <w:rPr>
          <w:rFonts w:ascii="Arial" w:hAnsi="Arial" w:cs="Arial"/>
          <w:b/>
          <w:bCs/>
          <w:i/>
          <w:u w:val="single"/>
        </w:rPr>
        <w:t>Various kinds of Performance Evaluation</w:t>
      </w:r>
      <w:r w:rsidR="006A07D3" w:rsidRPr="005551BD">
        <w:rPr>
          <w:rFonts w:ascii="Arial" w:hAnsi="Arial" w:cs="Arial"/>
          <w:b/>
          <w:bCs/>
          <w:i/>
          <w:u w:val="single"/>
        </w:rPr>
        <w:t>:</w:t>
      </w:r>
    </w:p>
    <w:p w:rsidR="00BC3237" w:rsidRPr="005551BD" w:rsidRDefault="00E30C21" w:rsidP="00E30C21">
      <w:pPr>
        <w:jc w:val="both"/>
        <w:rPr>
          <w:rFonts w:ascii="Arial" w:hAnsi="Arial" w:cs="Arial"/>
          <w:b/>
          <w:bCs/>
          <w:i/>
        </w:rPr>
      </w:pPr>
      <w:r w:rsidRPr="005551BD">
        <w:rPr>
          <w:rFonts w:ascii="Arial" w:hAnsi="Arial" w:cs="Arial"/>
          <w:b/>
          <w:bCs/>
          <w:i/>
          <w:sz w:val="24"/>
          <w:szCs w:val="24"/>
        </w:rPr>
        <w:t xml:space="preserve">     </w:t>
      </w:r>
      <w:r w:rsidRPr="005551BD">
        <w:rPr>
          <w:rFonts w:ascii="Arial" w:hAnsi="Arial" w:cs="Arial"/>
          <w:b/>
          <w:bCs/>
          <w:i/>
        </w:rPr>
        <w:t xml:space="preserve">a. </w:t>
      </w:r>
      <w:r w:rsidR="000E4548" w:rsidRPr="005551BD">
        <w:rPr>
          <w:rFonts w:ascii="Arial" w:hAnsi="Arial" w:cs="Arial"/>
          <w:b/>
          <w:bCs/>
          <w:i/>
        </w:rPr>
        <w:t>Appraisal System:</w:t>
      </w:r>
    </w:p>
    <w:p w:rsidR="00BC3237" w:rsidRPr="00BC3237" w:rsidRDefault="00BC3237" w:rsidP="00BC3237">
      <w:pPr>
        <w:jc w:val="both"/>
        <w:rPr>
          <w:rFonts w:ascii="Arial" w:hAnsi="Arial" w:cs="Arial"/>
          <w:bCs/>
        </w:rPr>
      </w:pPr>
      <w:r w:rsidRPr="00BC3237">
        <w:rPr>
          <w:rFonts w:ascii="Arial" w:hAnsi="Arial" w:cs="Arial"/>
          <w:bCs/>
        </w:rPr>
        <w:t>Appraisal of each Director of the Company shall be based on the criteria as mentioned herein below. This appraisal is mandatory and will be done under the provision of the clause (p) of subsection (3) of Section 134.</w:t>
      </w:r>
    </w:p>
    <w:p w:rsidR="00BC3237" w:rsidRPr="005551BD" w:rsidRDefault="000E4548" w:rsidP="00BC3237">
      <w:pPr>
        <w:jc w:val="center"/>
        <w:rPr>
          <w:rFonts w:ascii="Arial" w:hAnsi="Arial" w:cs="Arial"/>
          <w:b/>
          <w:bCs/>
          <w:i/>
          <w:sz w:val="24"/>
          <w:szCs w:val="24"/>
          <w:u w:val="single"/>
        </w:rPr>
      </w:pPr>
      <w:r w:rsidRPr="005551BD">
        <w:rPr>
          <w:rFonts w:ascii="Arial" w:hAnsi="Arial" w:cs="Arial"/>
          <w:b/>
          <w:bCs/>
          <w:i/>
          <w:sz w:val="24"/>
          <w:szCs w:val="24"/>
          <w:u w:val="single"/>
        </w:rPr>
        <w:t>CRITERIA FOR EVALUATION</w:t>
      </w:r>
    </w:p>
    <w:p w:rsidR="00BC3237" w:rsidRPr="00C9140A" w:rsidRDefault="00BC3237" w:rsidP="00BC3237">
      <w:pPr>
        <w:jc w:val="both"/>
        <w:rPr>
          <w:rFonts w:ascii="Arial" w:hAnsi="Arial" w:cs="Arial"/>
          <w:b/>
          <w:bCs/>
        </w:rPr>
      </w:pPr>
      <w:r w:rsidRPr="008508B5">
        <w:rPr>
          <w:rFonts w:ascii="Arial" w:hAnsi="Arial" w:cs="Arial"/>
          <w:b/>
          <w:bCs/>
        </w:rPr>
        <w:t>Rating scale shall be 1 to 10 (1 being least effective and 10 being most effective)</w:t>
      </w:r>
      <w:r w:rsidR="006E243C" w:rsidRPr="008508B5">
        <w:rPr>
          <w:rFonts w:ascii="Arial" w:hAnsi="Arial" w:cs="Arial"/>
          <w:b/>
          <w:bCs/>
        </w:rPr>
        <w:t>; or otherwise the rating scale shall be</w:t>
      </w:r>
      <w:r w:rsidR="00FA57DF" w:rsidRPr="008508B5">
        <w:rPr>
          <w:rFonts w:ascii="Arial" w:hAnsi="Arial" w:cs="Arial"/>
          <w:b/>
          <w:bCs/>
        </w:rPr>
        <w:t xml:space="preserve"> excellent / </w:t>
      </w:r>
      <w:r w:rsidR="006E243C" w:rsidRPr="008508B5">
        <w:rPr>
          <w:rFonts w:ascii="Arial" w:hAnsi="Arial" w:cs="Arial"/>
          <w:b/>
          <w:bCs/>
        </w:rPr>
        <w:t>very good / good / satisfactory</w:t>
      </w:r>
      <w:r w:rsidR="008508B5" w:rsidRPr="008508B5">
        <w:rPr>
          <w:rFonts w:ascii="Arial" w:hAnsi="Arial" w:cs="Arial"/>
          <w:b/>
          <w:bCs/>
        </w:rPr>
        <w:t xml:space="preserve"> / </w:t>
      </w:r>
      <w:r w:rsidR="008508B5" w:rsidRPr="00C9140A">
        <w:rPr>
          <w:rFonts w:ascii="Arial" w:hAnsi="Arial" w:cs="Arial"/>
          <w:b/>
          <w:bCs/>
        </w:rPr>
        <w:t>Unsatisfactory.</w:t>
      </w:r>
    </w:p>
    <w:tbl>
      <w:tblPr>
        <w:tblStyle w:val="TableGrid"/>
        <w:tblW w:w="0" w:type="auto"/>
        <w:tblLayout w:type="fixed"/>
        <w:tblLook w:val="04A0"/>
      </w:tblPr>
      <w:tblGrid>
        <w:gridCol w:w="1818"/>
        <w:gridCol w:w="6840"/>
        <w:gridCol w:w="918"/>
      </w:tblGrid>
      <w:tr w:rsidR="00BC3237" w:rsidRPr="00BC3237" w:rsidTr="00C9140A">
        <w:tc>
          <w:tcPr>
            <w:tcW w:w="1818" w:type="dxa"/>
          </w:tcPr>
          <w:p w:rsidR="00BC3237" w:rsidRPr="00BC3237" w:rsidRDefault="00BC3237" w:rsidP="00BC3237">
            <w:pPr>
              <w:spacing w:after="160" w:line="259" w:lineRule="auto"/>
              <w:jc w:val="center"/>
              <w:rPr>
                <w:rFonts w:ascii="Arial" w:hAnsi="Arial" w:cs="Arial"/>
                <w:b/>
                <w:bCs/>
                <w:u w:val="single"/>
              </w:rPr>
            </w:pPr>
            <w:r w:rsidRPr="00BC3237">
              <w:rPr>
                <w:rFonts w:ascii="Arial" w:hAnsi="Arial" w:cs="Arial"/>
                <w:b/>
                <w:bCs/>
                <w:u w:val="single"/>
              </w:rPr>
              <w:t>Criteria’s of</w:t>
            </w:r>
          </w:p>
          <w:p w:rsidR="00BC3237" w:rsidRPr="00BC3237" w:rsidRDefault="00BC3237" w:rsidP="00BC3237">
            <w:pPr>
              <w:spacing w:after="160" w:line="259" w:lineRule="auto"/>
              <w:jc w:val="center"/>
              <w:rPr>
                <w:rFonts w:ascii="Arial" w:hAnsi="Arial" w:cs="Arial"/>
                <w:b/>
                <w:bCs/>
                <w:u w:val="single"/>
              </w:rPr>
            </w:pPr>
            <w:r w:rsidRPr="00BC3237">
              <w:rPr>
                <w:rFonts w:ascii="Arial" w:hAnsi="Arial" w:cs="Arial"/>
                <w:b/>
                <w:bCs/>
                <w:u w:val="single"/>
              </w:rPr>
              <w:t>Performance</w:t>
            </w:r>
          </w:p>
          <w:p w:rsidR="00BC3237" w:rsidRPr="00BC3237" w:rsidRDefault="00BC3237" w:rsidP="00BC3237">
            <w:pPr>
              <w:spacing w:after="160" w:line="259" w:lineRule="auto"/>
              <w:jc w:val="center"/>
              <w:rPr>
                <w:rFonts w:ascii="Arial" w:hAnsi="Arial" w:cs="Arial"/>
                <w:b/>
                <w:bCs/>
                <w:u w:val="single"/>
              </w:rPr>
            </w:pPr>
            <w:r w:rsidRPr="00BC3237">
              <w:rPr>
                <w:rFonts w:ascii="Arial" w:hAnsi="Arial" w:cs="Arial"/>
                <w:b/>
                <w:bCs/>
                <w:u w:val="single"/>
              </w:rPr>
              <w:t>Evaluation</w:t>
            </w:r>
          </w:p>
        </w:tc>
        <w:tc>
          <w:tcPr>
            <w:tcW w:w="6840" w:type="dxa"/>
          </w:tcPr>
          <w:p w:rsidR="00BC3237" w:rsidRPr="00BC3237" w:rsidRDefault="00BC3237" w:rsidP="00BC3237">
            <w:pPr>
              <w:spacing w:after="160" w:line="259" w:lineRule="auto"/>
              <w:jc w:val="center"/>
              <w:rPr>
                <w:rFonts w:ascii="Arial" w:hAnsi="Arial" w:cs="Arial"/>
                <w:b/>
                <w:bCs/>
                <w:u w:val="single"/>
              </w:rPr>
            </w:pPr>
            <w:r w:rsidRPr="00BC3237">
              <w:rPr>
                <w:rFonts w:ascii="Arial" w:hAnsi="Arial" w:cs="Arial"/>
                <w:b/>
                <w:bCs/>
                <w:u w:val="single"/>
              </w:rPr>
              <w:t>Sub-Criteria’s of Evaluation of Performance</w:t>
            </w:r>
          </w:p>
        </w:tc>
        <w:tc>
          <w:tcPr>
            <w:tcW w:w="918" w:type="dxa"/>
          </w:tcPr>
          <w:p w:rsidR="00BC3237" w:rsidRPr="00BC3237" w:rsidRDefault="00BC3237" w:rsidP="00BC3237">
            <w:pPr>
              <w:spacing w:after="160" w:line="259" w:lineRule="auto"/>
              <w:jc w:val="center"/>
              <w:rPr>
                <w:rFonts w:ascii="Arial" w:hAnsi="Arial" w:cs="Arial"/>
                <w:b/>
                <w:bCs/>
                <w:u w:val="single"/>
              </w:rPr>
            </w:pPr>
            <w:r w:rsidRPr="00BC3237">
              <w:rPr>
                <w:rFonts w:ascii="Arial" w:hAnsi="Arial" w:cs="Arial"/>
                <w:b/>
                <w:bCs/>
                <w:u w:val="single"/>
              </w:rPr>
              <w:t>Rating</w:t>
            </w:r>
          </w:p>
        </w:tc>
      </w:tr>
      <w:tr w:rsidR="00BC3237" w:rsidRPr="00BC3237" w:rsidTr="00C9140A">
        <w:tc>
          <w:tcPr>
            <w:tcW w:w="1818" w:type="dxa"/>
          </w:tcPr>
          <w:p w:rsidR="00BC3237" w:rsidRPr="007A11E8" w:rsidRDefault="00BC3237" w:rsidP="00BC3237">
            <w:pPr>
              <w:spacing w:after="160" w:line="259" w:lineRule="auto"/>
              <w:jc w:val="both"/>
              <w:rPr>
                <w:rFonts w:ascii="Arial" w:hAnsi="Arial" w:cs="Arial"/>
                <w:b/>
                <w:bCs/>
                <w:sz w:val="20"/>
              </w:rPr>
            </w:pPr>
            <w:r w:rsidRPr="007A11E8">
              <w:rPr>
                <w:rFonts w:ascii="Arial" w:hAnsi="Arial" w:cs="Arial"/>
                <w:b/>
                <w:bCs/>
                <w:sz w:val="20"/>
              </w:rPr>
              <w:t>Based on Job</w:t>
            </w:r>
          </w:p>
          <w:p w:rsidR="00BC3237" w:rsidRPr="007A11E8" w:rsidRDefault="00BC3237" w:rsidP="00BC3237">
            <w:pPr>
              <w:spacing w:after="160" w:line="259" w:lineRule="auto"/>
              <w:jc w:val="both"/>
              <w:rPr>
                <w:rFonts w:ascii="Arial" w:hAnsi="Arial" w:cs="Arial"/>
                <w:b/>
                <w:bCs/>
                <w:sz w:val="20"/>
              </w:rPr>
            </w:pPr>
            <w:r w:rsidRPr="007A11E8">
              <w:rPr>
                <w:rFonts w:ascii="Arial" w:hAnsi="Arial" w:cs="Arial"/>
                <w:b/>
                <w:bCs/>
                <w:sz w:val="20"/>
              </w:rPr>
              <w:t>Profile</w:t>
            </w:r>
          </w:p>
        </w:tc>
        <w:tc>
          <w:tcPr>
            <w:tcW w:w="6840" w:type="dxa"/>
          </w:tcPr>
          <w:p w:rsidR="00BC3237" w:rsidRDefault="00BC3237" w:rsidP="00BC3237">
            <w:pPr>
              <w:numPr>
                <w:ilvl w:val="0"/>
                <w:numId w:val="45"/>
              </w:numPr>
              <w:spacing w:after="160" w:line="259" w:lineRule="auto"/>
              <w:jc w:val="both"/>
              <w:rPr>
                <w:rFonts w:ascii="Arial" w:hAnsi="Arial" w:cs="Arial"/>
                <w:bCs/>
              </w:rPr>
            </w:pPr>
            <w:r w:rsidRPr="00BC3237">
              <w:rPr>
                <w:rFonts w:ascii="Arial" w:hAnsi="Arial" w:cs="Arial"/>
                <w:bCs/>
              </w:rPr>
              <w:t>Knowledge of the Job Profile</w:t>
            </w:r>
          </w:p>
          <w:p w:rsidR="00BC3237" w:rsidRPr="00BC3237" w:rsidRDefault="00BC3237" w:rsidP="00BC3237">
            <w:pPr>
              <w:spacing w:after="160" w:line="259" w:lineRule="auto"/>
              <w:ind w:left="720"/>
              <w:jc w:val="both"/>
              <w:rPr>
                <w:rFonts w:ascii="Arial" w:hAnsi="Arial" w:cs="Arial"/>
                <w:bCs/>
              </w:rPr>
            </w:pPr>
          </w:p>
          <w:p w:rsidR="00BC3237" w:rsidRPr="00BC3237" w:rsidRDefault="00BC3237" w:rsidP="00392A61">
            <w:pPr>
              <w:numPr>
                <w:ilvl w:val="0"/>
                <w:numId w:val="45"/>
              </w:numPr>
              <w:spacing w:after="160" w:line="259" w:lineRule="auto"/>
              <w:jc w:val="both"/>
              <w:rPr>
                <w:rFonts w:ascii="Arial" w:hAnsi="Arial" w:cs="Arial"/>
                <w:bCs/>
              </w:rPr>
            </w:pPr>
            <w:r w:rsidRPr="00BC3237">
              <w:rPr>
                <w:rFonts w:ascii="Arial" w:hAnsi="Arial" w:cs="Arial"/>
                <w:bCs/>
              </w:rPr>
              <w:t>Skills required to perform or to execute the job profile</w:t>
            </w:r>
          </w:p>
        </w:tc>
        <w:tc>
          <w:tcPr>
            <w:tcW w:w="918" w:type="dxa"/>
          </w:tcPr>
          <w:p w:rsidR="00BC3237" w:rsidRPr="00BC3237" w:rsidRDefault="00BC3237" w:rsidP="00BC3237">
            <w:pPr>
              <w:spacing w:after="160" w:line="259" w:lineRule="auto"/>
              <w:jc w:val="both"/>
              <w:rPr>
                <w:rFonts w:ascii="Arial" w:hAnsi="Arial" w:cs="Arial"/>
                <w:bCs/>
              </w:rPr>
            </w:pPr>
          </w:p>
        </w:tc>
      </w:tr>
      <w:tr w:rsidR="00BC3237" w:rsidRPr="00BC3237" w:rsidTr="00C9140A">
        <w:tc>
          <w:tcPr>
            <w:tcW w:w="1818" w:type="dxa"/>
          </w:tcPr>
          <w:p w:rsidR="00BC3237" w:rsidRPr="007A11E8" w:rsidRDefault="00BC3237" w:rsidP="00BC3237">
            <w:pPr>
              <w:spacing w:after="160" w:line="259" w:lineRule="auto"/>
              <w:jc w:val="both"/>
              <w:rPr>
                <w:rFonts w:ascii="Arial" w:hAnsi="Arial" w:cs="Arial"/>
                <w:b/>
                <w:bCs/>
                <w:sz w:val="20"/>
              </w:rPr>
            </w:pPr>
          </w:p>
          <w:p w:rsidR="00BC3237" w:rsidRPr="007A11E8" w:rsidRDefault="00BC3237" w:rsidP="00BC3237">
            <w:pPr>
              <w:spacing w:after="160" w:line="259" w:lineRule="auto"/>
              <w:jc w:val="both"/>
              <w:rPr>
                <w:rFonts w:ascii="Arial" w:hAnsi="Arial" w:cs="Arial"/>
                <w:b/>
                <w:bCs/>
                <w:sz w:val="20"/>
              </w:rPr>
            </w:pPr>
            <w:r w:rsidRPr="007A11E8">
              <w:rPr>
                <w:rFonts w:ascii="Arial" w:hAnsi="Arial" w:cs="Arial"/>
                <w:b/>
                <w:bCs/>
                <w:sz w:val="20"/>
              </w:rPr>
              <w:t>Based on</w:t>
            </w:r>
          </w:p>
          <w:p w:rsidR="00BC3237" w:rsidRPr="007A11E8" w:rsidRDefault="00BC3237" w:rsidP="00BC3237">
            <w:pPr>
              <w:spacing w:after="160" w:line="259" w:lineRule="auto"/>
              <w:jc w:val="both"/>
              <w:rPr>
                <w:rFonts w:ascii="Arial" w:hAnsi="Arial" w:cs="Arial"/>
                <w:b/>
                <w:bCs/>
                <w:sz w:val="20"/>
              </w:rPr>
            </w:pPr>
            <w:r w:rsidRPr="007A11E8">
              <w:rPr>
                <w:rFonts w:ascii="Arial" w:hAnsi="Arial" w:cs="Arial"/>
                <w:b/>
                <w:bCs/>
                <w:sz w:val="20"/>
              </w:rPr>
              <w:t>Responsibilities</w:t>
            </w:r>
          </w:p>
          <w:p w:rsidR="00BC3237" w:rsidRPr="007A11E8" w:rsidRDefault="00BC3237" w:rsidP="00BC3237">
            <w:pPr>
              <w:spacing w:after="160" w:line="259" w:lineRule="auto"/>
              <w:jc w:val="both"/>
              <w:rPr>
                <w:rFonts w:ascii="Arial" w:hAnsi="Arial" w:cs="Arial"/>
                <w:b/>
                <w:bCs/>
                <w:sz w:val="20"/>
              </w:rPr>
            </w:pPr>
            <w:r w:rsidRPr="007A11E8">
              <w:rPr>
                <w:rFonts w:ascii="Arial" w:hAnsi="Arial" w:cs="Arial"/>
                <w:b/>
                <w:bCs/>
                <w:sz w:val="20"/>
              </w:rPr>
              <w:t>&amp; Obligations</w:t>
            </w:r>
          </w:p>
        </w:tc>
        <w:tc>
          <w:tcPr>
            <w:tcW w:w="6840" w:type="dxa"/>
          </w:tcPr>
          <w:p w:rsidR="00BC3237" w:rsidRPr="00BC3237" w:rsidRDefault="00BC3237" w:rsidP="00BC3237">
            <w:pPr>
              <w:spacing w:after="160" w:line="259" w:lineRule="auto"/>
              <w:jc w:val="both"/>
              <w:rPr>
                <w:rFonts w:ascii="Arial" w:hAnsi="Arial" w:cs="Arial"/>
                <w:bCs/>
              </w:rPr>
            </w:pPr>
          </w:p>
          <w:p w:rsidR="00BC3237" w:rsidRPr="00BC3237" w:rsidRDefault="00BC3237" w:rsidP="00BC3237">
            <w:pPr>
              <w:numPr>
                <w:ilvl w:val="0"/>
                <w:numId w:val="46"/>
              </w:numPr>
              <w:spacing w:after="160" w:line="259" w:lineRule="auto"/>
              <w:jc w:val="both"/>
              <w:rPr>
                <w:rFonts w:ascii="Arial" w:hAnsi="Arial" w:cs="Arial"/>
                <w:bCs/>
              </w:rPr>
            </w:pPr>
            <w:r w:rsidRPr="00BC3237">
              <w:rPr>
                <w:rFonts w:ascii="Arial" w:hAnsi="Arial" w:cs="Arial"/>
                <w:bCs/>
              </w:rPr>
              <w:t>Attendance and participations in the Meetings</w:t>
            </w:r>
          </w:p>
          <w:p w:rsidR="00BC3237" w:rsidRPr="00BC3237" w:rsidRDefault="00BC3237" w:rsidP="00BC3237">
            <w:pPr>
              <w:spacing w:after="160" w:line="259" w:lineRule="auto"/>
              <w:jc w:val="both"/>
              <w:rPr>
                <w:rFonts w:ascii="Arial" w:hAnsi="Arial" w:cs="Arial"/>
                <w:bCs/>
              </w:rPr>
            </w:pPr>
          </w:p>
          <w:p w:rsidR="00BC3237" w:rsidRPr="00BC3237" w:rsidRDefault="00BC3237" w:rsidP="00392A61">
            <w:pPr>
              <w:numPr>
                <w:ilvl w:val="0"/>
                <w:numId w:val="46"/>
              </w:numPr>
              <w:spacing w:after="160" w:line="259" w:lineRule="auto"/>
              <w:jc w:val="both"/>
              <w:rPr>
                <w:rFonts w:ascii="Arial" w:hAnsi="Arial" w:cs="Arial"/>
                <w:bCs/>
              </w:rPr>
            </w:pPr>
            <w:r w:rsidRPr="00BC3237">
              <w:rPr>
                <w:rFonts w:ascii="Arial" w:hAnsi="Arial" w:cs="Arial"/>
                <w:bCs/>
              </w:rPr>
              <w:t>Expert opinions in respect of the serious issues</w:t>
            </w:r>
          </w:p>
        </w:tc>
        <w:tc>
          <w:tcPr>
            <w:tcW w:w="918" w:type="dxa"/>
          </w:tcPr>
          <w:p w:rsidR="00BC3237" w:rsidRPr="00BC3237" w:rsidRDefault="00BC3237" w:rsidP="00BC3237">
            <w:pPr>
              <w:spacing w:after="160" w:line="259" w:lineRule="auto"/>
              <w:jc w:val="both"/>
              <w:rPr>
                <w:rFonts w:ascii="Arial" w:hAnsi="Arial" w:cs="Arial"/>
                <w:bCs/>
              </w:rPr>
            </w:pPr>
          </w:p>
        </w:tc>
      </w:tr>
      <w:tr w:rsidR="00BC3237" w:rsidRPr="00BC3237" w:rsidTr="00C9140A">
        <w:tc>
          <w:tcPr>
            <w:tcW w:w="1818" w:type="dxa"/>
          </w:tcPr>
          <w:p w:rsidR="00BC3237" w:rsidRPr="007A11E8" w:rsidRDefault="00BC3237" w:rsidP="00BC3237">
            <w:pPr>
              <w:spacing w:after="160" w:line="259" w:lineRule="auto"/>
              <w:jc w:val="both"/>
              <w:rPr>
                <w:rFonts w:ascii="Arial" w:hAnsi="Arial" w:cs="Arial"/>
                <w:b/>
                <w:bCs/>
                <w:sz w:val="20"/>
              </w:rPr>
            </w:pPr>
          </w:p>
          <w:p w:rsidR="00BC3237" w:rsidRPr="007A11E8" w:rsidRDefault="00BC3237" w:rsidP="00BC3237">
            <w:pPr>
              <w:spacing w:after="160" w:line="259" w:lineRule="auto"/>
              <w:jc w:val="both"/>
              <w:rPr>
                <w:rFonts w:ascii="Arial" w:hAnsi="Arial" w:cs="Arial"/>
                <w:b/>
                <w:bCs/>
                <w:sz w:val="20"/>
              </w:rPr>
            </w:pPr>
            <w:r w:rsidRPr="007A11E8">
              <w:rPr>
                <w:rFonts w:ascii="Arial" w:hAnsi="Arial" w:cs="Arial"/>
                <w:b/>
                <w:bCs/>
                <w:sz w:val="20"/>
              </w:rPr>
              <w:t>Based on</w:t>
            </w:r>
          </w:p>
          <w:p w:rsidR="00BC3237" w:rsidRPr="007A11E8" w:rsidRDefault="00BC3237" w:rsidP="00BC3237">
            <w:pPr>
              <w:spacing w:after="160" w:line="259" w:lineRule="auto"/>
              <w:jc w:val="both"/>
              <w:rPr>
                <w:rFonts w:ascii="Arial" w:hAnsi="Arial" w:cs="Arial"/>
                <w:b/>
                <w:bCs/>
                <w:sz w:val="20"/>
              </w:rPr>
            </w:pPr>
            <w:r w:rsidRPr="007A11E8">
              <w:rPr>
                <w:rFonts w:ascii="Arial" w:hAnsi="Arial" w:cs="Arial"/>
                <w:b/>
                <w:bCs/>
                <w:sz w:val="20"/>
              </w:rPr>
              <w:t>Strategies</w:t>
            </w:r>
          </w:p>
        </w:tc>
        <w:tc>
          <w:tcPr>
            <w:tcW w:w="6840" w:type="dxa"/>
          </w:tcPr>
          <w:p w:rsidR="00BC3237" w:rsidRPr="00BC3237" w:rsidRDefault="00BC3237" w:rsidP="00BC3237">
            <w:pPr>
              <w:spacing w:after="160" w:line="259" w:lineRule="auto"/>
              <w:jc w:val="both"/>
              <w:rPr>
                <w:rFonts w:ascii="Arial" w:hAnsi="Arial" w:cs="Arial"/>
                <w:bCs/>
              </w:rPr>
            </w:pPr>
          </w:p>
          <w:p w:rsidR="00BC3237" w:rsidRPr="00BC3237" w:rsidRDefault="00BC3237" w:rsidP="00BC3237">
            <w:pPr>
              <w:numPr>
                <w:ilvl w:val="0"/>
                <w:numId w:val="47"/>
              </w:numPr>
              <w:spacing w:after="160" w:line="259" w:lineRule="auto"/>
              <w:jc w:val="both"/>
              <w:rPr>
                <w:rFonts w:ascii="Arial" w:hAnsi="Arial" w:cs="Arial"/>
                <w:bCs/>
              </w:rPr>
            </w:pPr>
            <w:r w:rsidRPr="00BC3237">
              <w:rPr>
                <w:rFonts w:ascii="Arial" w:hAnsi="Arial" w:cs="Arial"/>
                <w:bCs/>
              </w:rPr>
              <w:t>Strategies formulated and successfully implemented</w:t>
            </w:r>
          </w:p>
          <w:p w:rsidR="00BC3237" w:rsidRPr="00BC3237" w:rsidRDefault="00BC3237" w:rsidP="00392A61">
            <w:pPr>
              <w:numPr>
                <w:ilvl w:val="0"/>
                <w:numId w:val="47"/>
              </w:numPr>
              <w:spacing w:after="160" w:line="259" w:lineRule="auto"/>
              <w:jc w:val="both"/>
              <w:rPr>
                <w:rFonts w:ascii="Arial" w:hAnsi="Arial" w:cs="Arial"/>
                <w:bCs/>
              </w:rPr>
            </w:pPr>
            <w:r w:rsidRPr="00BC3237">
              <w:rPr>
                <w:rFonts w:ascii="Arial" w:hAnsi="Arial" w:cs="Arial"/>
                <w:bCs/>
              </w:rPr>
              <w:t>Various Directions provided in the best interest of the</w:t>
            </w:r>
            <w:r w:rsidR="007A11E8">
              <w:rPr>
                <w:rFonts w:ascii="Arial" w:hAnsi="Arial" w:cs="Arial"/>
                <w:bCs/>
              </w:rPr>
              <w:t xml:space="preserve"> </w:t>
            </w:r>
            <w:r w:rsidRPr="007A11E8">
              <w:rPr>
                <w:rFonts w:ascii="Arial" w:hAnsi="Arial" w:cs="Arial"/>
                <w:bCs/>
              </w:rPr>
              <w:lastRenderedPageBreak/>
              <w:t>Company on key issues</w:t>
            </w:r>
          </w:p>
        </w:tc>
        <w:tc>
          <w:tcPr>
            <w:tcW w:w="918" w:type="dxa"/>
          </w:tcPr>
          <w:p w:rsidR="00BC3237" w:rsidRPr="00BC3237" w:rsidRDefault="00BC3237" w:rsidP="00BC3237">
            <w:pPr>
              <w:spacing w:after="160" w:line="259" w:lineRule="auto"/>
              <w:jc w:val="both"/>
              <w:rPr>
                <w:rFonts w:ascii="Arial" w:hAnsi="Arial" w:cs="Arial"/>
                <w:bCs/>
              </w:rPr>
            </w:pPr>
          </w:p>
        </w:tc>
      </w:tr>
      <w:tr w:rsidR="00BC3237" w:rsidRPr="00BC3237" w:rsidTr="00C9140A">
        <w:tc>
          <w:tcPr>
            <w:tcW w:w="1818" w:type="dxa"/>
          </w:tcPr>
          <w:p w:rsidR="00BC3237" w:rsidRPr="007A11E8" w:rsidRDefault="00BC3237" w:rsidP="00BC3237">
            <w:pPr>
              <w:spacing w:after="160" w:line="259" w:lineRule="auto"/>
              <w:jc w:val="both"/>
              <w:rPr>
                <w:rFonts w:ascii="Arial" w:hAnsi="Arial" w:cs="Arial"/>
                <w:b/>
                <w:bCs/>
                <w:sz w:val="20"/>
              </w:rPr>
            </w:pPr>
            <w:r w:rsidRPr="007A11E8">
              <w:rPr>
                <w:rFonts w:ascii="Arial" w:hAnsi="Arial" w:cs="Arial"/>
                <w:b/>
                <w:bCs/>
                <w:sz w:val="20"/>
              </w:rPr>
              <w:lastRenderedPageBreak/>
              <w:t>Based on</w:t>
            </w:r>
          </w:p>
          <w:p w:rsidR="00BC3237" w:rsidRPr="007A11E8" w:rsidRDefault="00BC3237" w:rsidP="00BC3237">
            <w:pPr>
              <w:spacing w:after="160" w:line="259" w:lineRule="auto"/>
              <w:jc w:val="both"/>
              <w:rPr>
                <w:rFonts w:ascii="Arial" w:hAnsi="Arial" w:cs="Arial"/>
                <w:b/>
                <w:bCs/>
                <w:sz w:val="20"/>
              </w:rPr>
            </w:pPr>
            <w:r w:rsidRPr="007A11E8">
              <w:rPr>
                <w:rFonts w:ascii="Arial" w:hAnsi="Arial" w:cs="Arial"/>
                <w:b/>
                <w:bCs/>
                <w:sz w:val="20"/>
              </w:rPr>
              <w:t>Performance</w:t>
            </w:r>
          </w:p>
          <w:p w:rsidR="00BC3237" w:rsidRPr="007A11E8" w:rsidRDefault="00BC3237" w:rsidP="00BC3237">
            <w:pPr>
              <w:spacing w:after="160" w:line="259" w:lineRule="auto"/>
              <w:jc w:val="both"/>
              <w:rPr>
                <w:rFonts w:ascii="Arial" w:hAnsi="Arial" w:cs="Arial"/>
                <w:b/>
                <w:bCs/>
                <w:sz w:val="20"/>
              </w:rPr>
            </w:pPr>
            <w:r w:rsidRPr="007A11E8">
              <w:rPr>
                <w:rFonts w:ascii="Arial" w:hAnsi="Arial" w:cs="Arial"/>
                <w:b/>
                <w:bCs/>
                <w:sz w:val="20"/>
              </w:rPr>
              <w:t>Management</w:t>
            </w:r>
          </w:p>
        </w:tc>
        <w:tc>
          <w:tcPr>
            <w:tcW w:w="6840" w:type="dxa"/>
          </w:tcPr>
          <w:p w:rsidR="00BC3237" w:rsidRPr="00BC3237" w:rsidRDefault="00BC3237" w:rsidP="00BC3237">
            <w:pPr>
              <w:spacing w:after="160" w:line="259" w:lineRule="auto"/>
              <w:jc w:val="both"/>
              <w:rPr>
                <w:rFonts w:ascii="Arial" w:hAnsi="Arial" w:cs="Arial"/>
                <w:bCs/>
              </w:rPr>
            </w:pPr>
          </w:p>
          <w:p w:rsidR="00BC3237" w:rsidRPr="00BC3237" w:rsidRDefault="00BC3237" w:rsidP="00BC3237">
            <w:pPr>
              <w:numPr>
                <w:ilvl w:val="0"/>
                <w:numId w:val="48"/>
              </w:numPr>
              <w:spacing w:after="160" w:line="259" w:lineRule="auto"/>
              <w:jc w:val="both"/>
              <w:rPr>
                <w:rFonts w:ascii="Arial" w:hAnsi="Arial" w:cs="Arial"/>
                <w:bCs/>
              </w:rPr>
            </w:pPr>
            <w:r w:rsidRPr="00BC3237">
              <w:rPr>
                <w:rFonts w:ascii="Arial" w:hAnsi="Arial" w:cs="Arial"/>
                <w:bCs/>
              </w:rPr>
              <w:t>Performance of the Company on the Stock Exchanges</w:t>
            </w:r>
          </w:p>
          <w:p w:rsidR="00BC3237" w:rsidRPr="00BC3237" w:rsidRDefault="00BC3237" w:rsidP="00BC3237">
            <w:pPr>
              <w:numPr>
                <w:ilvl w:val="0"/>
                <w:numId w:val="48"/>
              </w:numPr>
              <w:spacing w:after="160" w:line="259" w:lineRule="auto"/>
              <w:jc w:val="both"/>
              <w:rPr>
                <w:rFonts w:ascii="Arial" w:hAnsi="Arial" w:cs="Arial"/>
                <w:bCs/>
              </w:rPr>
            </w:pPr>
            <w:r w:rsidRPr="00BC3237">
              <w:rPr>
                <w:rFonts w:ascii="Arial" w:hAnsi="Arial" w:cs="Arial"/>
                <w:bCs/>
              </w:rPr>
              <w:t>Financial Performance</w:t>
            </w:r>
          </w:p>
          <w:p w:rsidR="00BC3237" w:rsidRPr="00BC3237" w:rsidRDefault="00BC3237" w:rsidP="00392A61">
            <w:pPr>
              <w:numPr>
                <w:ilvl w:val="0"/>
                <w:numId w:val="48"/>
              </w:numPr>
              <w:spacing w:after="160" w:line="259" w:lineRule="auto"/>
              <w:jc w:val="both"/>
              <w:rPr>
                <w:rFonts w:ascii="Arial" w:hAnsi="Arial" w:cs="Arial"/>
                <w:bCs/>
              </w:rPr>
            </w:pPr>
            <w:r w:rsidRPr="00BC3237">
              <w:rPr>
                <w:rFonts w:ascii="Arial" w:hAnsi="Arial" w:cs="Arial"/>
                <w:bCs/>
              </w:rPr>
              <w:t>Achievement of Domestic or International Award</w:t>
            </w:r>
          </w:p>
        </w:tc>
        <w:tc>
          <w:tcPr>
            <w:tcW w:w="918" w:type="dxa"/>
          </w:tcPr>
          <w:p w:rsidR="00BC3237" w:rsidRPr="00BC3237" w:rsidRDefault="00BC3237" w:rsidP="00BC3237">
            <w:pPr>
              <w:spacing w:after="160" w:line="259" w:lineRule="auto"/>
              <w:jc w:val="both"/>
              <w:rPr>
                <w:rFonts w:ascii="Arial" w:hAnsi="Arial" w:cs="Arial"/>
                <w:bCs/>
              </w:rPr>
            </w:pPr>
          </w:p>
        </w:tc>
      </w:tr>
      <w:tr w:rsidR="00BC3237" w:rsidRPr="00BC3237" w:rsidTr="00C9140A">
        <w:tc>
          <w:tcPr>
            <w:tcW w:w="1818" w:type="dxa"/>
          </w:tcPr>
          <w:p w:rsidR="00BC3237" w:rsidRPr="007A11E8" w:rsidRDefault="00BC3237" w:rsidP="007A11E8">
            <w:pPr>
              <w:spacing w:after="160" w:line="259" w:lineRule="auto"/>
              <w:rPr>
                <w:rFonts w:ascii="Arial" w:hAnsi="Arial" w:cs="Arial"/>
                <w:b/>
                <w:bCs/>
                <w:sz w:val="20"/>
              </w:rPr>
            </w:pPr>
          </w:p>
          <w:p w:rsidR="00BC3237" w:rsidRPr="007A11E8" w:rsidRDefault="00BC3237" w:rsidP="007A11E8">
            <w:pPr>
              <w:spacing w:after="160" w:line="259" w:lineRule="auto"/>
              <w:rPr>
                <w:rFonts w:ascii="Arial" w:hAnsi="Arial" w:cs="Arial"/>
                <w:b/>
                <w:bCs/>
                <w:sz w:val="20"/>
              </w:rPr>
            </w:pPr>
            <w:r w:rsidRPr="007A11E8">
              <w:rPr>
                <w:rFonts w:ascii="Arial" w:hAnsi="Arial" w:cs="Arial"/>
                <w:b/>
                <w:bCs/>
                <w:sz w:val="20"/>
              </w:rPr>
              <w:t xml:space="preserve">Based </w:t>
            </w:r>
            <w:r w:rsidR="007A11E8">
              <w:rPr>
                <w:rFonts w:ascii="Arial" w:hAnsi="Arial" w:cs="Arial"/>
                <w:b/>
                <w:bCs/>
                <w:sz w:val="20"/>
              </w:rPr>
              <w:t>o</w:t>
            </w:r>
            <w:r w:rsidR="007A11E8" w:rsidRPr="007A11E8">
              <w:rPr>
                <w:rFonts w:ascii="Arial" w:hAnsi="Arial" w:cs="Arial"/>
                <w:b/>
                <w:bCs/>
                <w:sz w:val="20"/>
              </w:rPr>
              <w:t>n General Knowledge &amp;</w:t>
            </w:r>
            <w:r w:rsidR="007A11E8">
              <w:rPr>
                <w:rFonts w:ascii="Arial" w:hAnsi="Arial" w:cs="Arial"/>
                <w:b/>
                <w:bCs/>
                <w:sz w:val="20"/>
              </w:rPr>
              <w:t xml:space="preserve"> </w:t>
            </w:r>
            <w:r w:rsidRPr="007A11E8">
              <w:rPr>
                <w:rFonts w:ascii="Arial" w:hAnsi="Arial" w:cs="Arial"/>
                <w:b/>
                <w:bCs/>
                <w:sz w:val="20"/>
              </w:rPr>
              <w:t>Skills</w:t>
            </w:r>
          </w:p>
        </w:tc>
        <w:tc>
          <w:tcPr>
            <w:tcW w:w="6840" w:type="dxa"/>
          </w:tcPr>
          <w:p w:rsidR="00BC3237" w:rsidRPr="00BC3237" w:rsidRDefault="00BC3237" w:rsidP="007A11E8">
            <w:pPr>
              <w:spacing w:after="160" w:line="259" w:lineRule="auto"/>
              <w:jc w:val="both"/>
              <w:rPr>
                <w:rFonts w:ascii="Arial" w:hAnsi="Arial" w:cs="Arial"/>
                <w:bCs/>
              </w:rPr>
            </w:pPr>
            <w:r w:rsidRPr="00BC3237">
              <w:rPr>
                <w:rFonts w:ascii="Arial" w:hAnsi="Arial" w:cs="Arial"/>
                <w:bCs/>
              </w:rPr>
              <w:t xml:space="preserve">       </w:t>
            </w:r>
          </w:p>
          <w:p w:rsidR="00BC3237" w:rsidRPr="00BC3237" w:rsidRDefault="00BC3237" w:rsidP="007A11E8">
            <w:pPr>
              <w:numPr>
                <w:ilvl w:val="0"/>
                <w:numId w:val="49"/>
              </w:numPr>
              <w:spacing w:after="160" w:line="259" w:lineRule="auto"/>
              <w:jc w:val="both"/>
              <w:rPr>
                <w:rFonts w:ascii="Arial" w:hAnsi="Arial" w:cs="Arial"/>
                <w:bCs/>
              </w:rPr>
            </w:pPr>
            <w:r w:rsidRPr="00BC3237">
              <w:rPr>
                <w:rFonts w:ascii="Arial" w:hAnsi="Arial" w:cs="Arial"/>
                <w:bCs/>
              </w:rPr>
              <w:t xml:space="preserve">Knowledge of old tactics in the field of </w:t>
            </w:r>
            <w:r w:rsidR="006E243C">
              <w:rPr>
                <w:rFonts w:ascii="Arial" w:hAnsi="Arial" w:cs="Arial"/>
                <w:bCs/>
              </w:rPr>
              <w:t xml:space="preserve">Pesticide / Agro-chemical </w:t>
            </w:r>
            <w:r w:rsidRPr="00BC3237">
              <w:rPr>
                <w:rFonts w:ascii="Arial" w:hAnsi="Arial" w:cs="Arial"/>
                <w:bCs/>
              </w:rPr>
              <w:t>Sector</w:t>
            </w:r>
            <w:r w:rsidR="006E243C">
              <w:rPr>
                <w:rFonts w:ascii="Arial" w:hAnsi="Arial" w:cs="Arial"/>
                <w:bCs/>
              </w:rPr>
              <w:t>s</w:t>
            </w:r>
          </w:p>
          <w:p w:rsidR="00BC3237" w:rsidRPr="007A11E8" w:rsidRDefault="00BC3237" w:rsidP="007A11E8">
            <w:pPr>
              <w:numPr>
                <w:ilvl w:val="0"/>
                <w:numId w:val="49"/>
              </w:numPr>
              <w:spacing w:after="160" w:line="259" w:lineRule="auto"/>
              <w:jc w:val="both"/>
              <w:rPr>
                <w:rFonts w:ascii="Arial" w:hAnsi="Arial" w:cs="Arial"/>
                <w:bCs/>
              </w:rPr>
            </w:pPr>
            <w:r w:rsidRPr="00BC3237">
              <w:rPr>
                <w:rFonts w:ascii="Arial" w:hAnsi="Arial" w:cs="Arial"/>
                <w:bCs/>
              </w:rPr>
              <w:t>Skills required for carrying out Business Activities in</w:t>
            </w:r>
            <w:r w:rsidR="007A11E8">
              <w:rPr>
                <w:rFonts w:ascii="Arial" w:hAnsi="Arial" w:cs="Arial"/>
                <w:bCs/>
              </w:rPr>
              <w:t xml:space="preserve"> </w:t>
            </w:r>
            <w:r w:rsidRPr="007A11E8">
              <w:rPr>
                <w:rFonts w:ascii="Arial" w:hAnsi="Arial" w:cs="Arial"/>
                <w:bCs/>
              </w:rPr>
              <w:t xml:space="preserve">the field of </w:t>
            </w:r>
            <w:r w:rsidR="006E243C">
              <w:rPr>
                <w:rFonts w:ascii="Arial" w:hAnsi="Arial" w:cs="Arial"/>
                <w:bCs/>
              </w:rPr>
              <w:t xml:space="preserve">Pesticide / </w:t>
            </w:r>
            <w:proofErr w:type="spellStart"/>
            <w:r w:rsidR="006E243C">
              <w:rPr>
                <w:rFonts w:ascii="Arial" w:hAnsi="Arial" w:cs="Arial"/>
                <w:bCs/>
              </w:rPr>
              <w:t>Agri</w:t>
            </w:r>
            <w:proofErr w:type="spellEnd"/>
            <w:r w:rsidR="006E243C">
              <w:rPr>
                <w:rFonts w:ascii="Arial" w:hAnsi="Arial" w:cs="Arial"/>
                <w:bCs/>
              </w:rPr>
              <w:t xml:space="preserve"> business </w:t>
            </w:r>
            <w:r w:rsidRPr="007A11E8">
              <w:rPr>
                <w:rFonts w:ascii="Arial" w:hAnsi="Arial" w:cs="Arial"/>
                <w:bCs/>
              </w:rPr>
              <w:t>sector</w:t>
            </w:r>
            <w:r w:rsidR="006E243C">
              <w:rPr>
                <w:rFonts w:ascii="Arial" w:hAnsi="Arial" w:cs="Arial"/>
                <w:bCs/>
              </w:rPr>
              <w:t>s</w:t>
            </w:r>
          </w:p>
          <w:p w:rsidR="00BC3237" w:rsidRPr="00BC3237" w:rsidRDefault="00BC3237" w:rsidP="00392A61">
            <w:pPr>
              <w:numPr>
                <w:ilvl w:val="0"/>
                <w:numId w:val="49"/>
              </w:numPr>
              <w:spacing w:after="160" w:line="259" w:lineRule="auto"/>
              <w:jc w:val="both"/>
              <w:rPr>
                <w:rFonts w:ascii="Arial" w:hAnsi="Arial" w:cs="Arial"/>
                <w:bCs/>
              </w:rPr>
            </w:pPr>
            <w:r w:rsidRPr="00BC3237">
              <w:rPr>
                <w:rFonts w:ascii="Arial" w:hAnsi="Arial" w:cs="Arial"/>
                <w:bCs/>
              </w:rPr>
              <w:t>Communication skills and quick responsiveness</w:t>
            </w:r>
          </w:p>
        </w:tc>
        <w:tc>
          <w:tcPr>
            <w:tcW w:w="918" w:type="dxa"/>
          </w:tcPr>
          <w:p w:rsidR="00BC3237" w:rsidRPr="00BC3237" w:rsidRDefault="00BC3237" w:rsidP="00BC3237">
            <w:pPr>
              <w:spacing w:after="160" w:line="259" w:lineRule="auto"/>
              <w:jc w:val="both"/>
              <w:rPr>
                <w:rFonts w:ascii="Arial" w:hAnsi="Arial" w:cs="Arial"/>
                <w:bCs/>
              </w:rPr>
            </w:pPr>
          </w:p>
        </w:tc>
      </w:tr>
    </w:tbl>
    <w:p w:rsidR="00E30C21" w:rsidRPr="005551BD" w:rsidRDefault="00E30C21" w:rsidP="00E30C21">
      <w:pPr>
        <w:jc w:val="both"/>
        <w:rPr>
          <w:rFonts w:ascii="Arial" w:hAnsi="Arial" w:cs="Arial"/>
          <w:bCs/>
          <w:i/>
        </w:rPr>
      </w:pPr>
    </w:p>
    <w:p w:rsidR="00BC3237" w:rsidRPr="005551BD" w:rsidRDefault="00E30C21" w:rsidP="00E30C21">
      <w:pPr>
        <w:jc w:val="both"/>
        <w:rPr>
          <w:rFonts w:ascii="Arial" w:hAnsi="Arial" w:cs="Arial"/>
          <w:b/>
          <w:bCs/>
          <w:i/>
        </w:rPr>
      </w:pPr>
      <w:r w:rsidRPr="005551BD">
        <w:rPr>
          <w:rFonts w:ascii="Arial" w:hAnsi="Arial" w:cs="Arial"/>
          <w:bCs/>
          <w:i/>
        </w:rPr>
        <w:t xml:space="preserve">     </w:t>
      </w:r>
      <w:r w:rsidRPr="005551BD">
        <w:rPr>
          <w:rFonts w:ascii="Arial" w:hAnsi="Arial" w:cs="Arial"/>
          <w:b/>
          <w:bCs/>
          <w:i/>
        </w:rPr>
        <w:t>b</w:t>
      </w:r>
      <w:r w:rsidR="00BC3237" w:rsidRPr="005551BD">
        <w:rPr>
          <w:rFonts w:ascii="Arial" w:hAnsi="Arial" w:cs="Arial"/>
          <w:b/>
          <w:bCs/>
          <w:i/>
        </w:rPr>
        <w:t xml:space="preserve">. </w:t>
      </w:r>
      <w:r w:rsidR="000E4548" w:rsidRPr="005551BD">
        <w:rPr>
          <w:rFonts w:ascii="Arial" w:hAnsi="Arial" w:cs="Arial"/>
          <w:b/>
          <w:bCs/>
          <w:i/>
        </w:rPr>
        <w:t>Evaluation of the Performance:</w:t>
      </w:r>
    </w:p>
    <w:p w:rsidR="00BC3237" w:rsidRPr="00BC3237" w:rsidRDefault="00BC3237" w:rsidP="00BC3237">
      <w:pPr>
        <w:pStyle w:val="NoSpacing"/>
        <w:jc w:val="both"/>
        <w:rPr>
          <w:rFonts w:ascii="Arial" w:hAnsi="Arial" w:cs="Arial"/>
          <w:bCs/>
        </w:rPr>
      </w:pPr>
      <w:r>
        <w:rPr>
          <w:rFonts w:ascii="Arial" w:hAnsi="Arial" w:cs="Arial"/>
          <w:bCs/>
        </w:rPr>
        <w:tab/>
      </w:r>
      <w:r w:rsidRPr="00BC3237">
        <w:rPr>
          <w:rFonts w:ascii="Arial" w:hAnsi="Arial" w:cs="Arial"/>
          <w:bCs/>
        </w:rPr>
        <w:t xml:space="preserve">The Committee shall evaluate the performance of each Board of Directors of the </w:t>
      </w:r>
      <w:r>
        <w:rPr>
          <w:rFonts w:ascii="Arial" w:hAnsi="Arial" w:cs="Arial"/>
          <w:bCs/>
        </w:rPr>
        <w:tab/>
      </w:r>
      <w:r w:rsidRPr="00BC3237">
        <w:rPr>
          <w:rFonts w:ascii="Arial" w:hAnsi="Arial" w:cs="Arial"/>
          <w:bCs/>
        </w:rPr>
        <w:t>Company with</w:t>
      </w:r>
      <w:r>
        <w:rPr>
          <w:rFonts w:ascii="Arial" w:hAnsi="Arial" w:cs="Arial"/>
          <w:bCs/>
        </w:rPr>
        <w:t xml:space="preserve"> </w:t>
      </w:r>
      <w:r w:rsidRPr="00BC3237">
        <w:rPr>
          <w:rFonts w:ascii="Arial" w:hAnsi="Arial" w:cs="Arial"/>
          <w:bCs/>
        </w:rPr>
        <w:t xml:space="preserve">reference of the authority under the Nomination and Remuneration Policy </w:t>
      </w:r>
      <w:r>
        <w:rPr>
          <w:rFonts w:ascii="Arial" w:hAnsi="Arial" w:cs="Arial"/>
          <w:bCs/>
        </w:rPr>
        <w:tab/>
      </w:r>
      <w:r w:rsidRPr="00BC3237">
        <w:rPr>
          <w:rFonts w:ascii="Arial" w:hAnsi="Arial" w:cs="Arial"/>
          <w:bCs/>
        </w:rPr>
        <w:t xml:space="preserve">of the Company framed in accordance with the provisions of section 178 of the </w:t>
      </w:r>
      <w:r>
        <w:rPr>
          <w:rFonts w:ascii="Arial" w:hAnsi="Arial" w:cs="Arial"/>
          <w:bCs/>
        </w:rPr>
        <w:tab/>
      </w:r>
      <w:r w:rsidRPr="00BC3237">
        <w:rPr>
          <w:rFonts w:ascii="Arial" w:hAnsi="Arial" w:cs="Arial"/>
          <w:bCs/>
        </w:rPr>
        <w:t xml:space="preserve">Companies Act, 2013 and based on their functions as mentioned in the Code of Conduct </w:t>
      </w:r>
      <w:r>
        <w:rPr>
          <w:rFonts w:ascii="Arial" w:hAnsi="Arial" w:cs="Arial"/>
          <w:bCs/>
        </w:rPr>
        <w:tab/>
      </w:r>
      <w:r w:rsidRPr="00BC3237">
        <w:rPr>
          <w:rFonts w:ascii="Arial" w:hAnsi="Arial" w:cs="Arial"/>
          <w:bCs/>
        </w:rPr>
        <w:t>of the Directors and the criteria for the</w:t>
      </w:r>
      <w:r>
        <w:rPr>
          <w:rFonts w:ascii="Arial" w:hAnsi="Arial" w:cs="Arial"/>
          <w:bCs/>
        </w:rPr>
        <w:t xml:space="preserve"> </w:t>
      </w:r>
      <w:r w:rsidRPr="00BC3237">
        <w:rPr>
          <w:rFonts w:ascii="Arial" w:hAnsi="Arial" w:cs="Arial"/>
          <w:bCs/>
        </w:rPr>
        <w:t xml:space="preserve">evaluation of the performance as prescribed in </w:t>
      </w:r>
      <w:r>
        <w:rPr>
          <w:rFonts w:ascii="Arial" w:hAnsi="Arial" w:cs="Arial"/>
          <w:bCs/>
        </w:rPr>
        <w:tab/>
      </w:r>
      <w:r w:rsidRPr="00BC3237">
        <w:rPr>
          <w:rFonts w:ascii="Arial" w:hAnsi="Arial" w:cs="Arial"/>
          <w:bCs/>
        </w:rPr>
        <w:t>the clause 6 of this policy.</w:t>
      </w:r>
    </w:p>
    <w:p w:rsidR="00BC3237" w:rsidRPr="00BC3237" w:rsidRDefault="00BC3237" w:rsidP="00BC3237">
      <w:pPr>
        <w:pStyle w:val="NoSpacing"/>
        <w:jc w:val="both"/>
        <w:rPr>
          <w:rFonts w:ascii="Arial" w:hAnsi="Arial" w:cs="Arial"/>
          <w:bCs/>
        </w:rPr>
      </w:pPr>
    </w:p>
    <w:p w:rsidR="00BC3237" w:rsidRPr="00BC3237" w:rsidRDefault="00BC3237" w:rsidP="00BC3237">
      <w:pPr>
        <w:jc w:val="both"/>
        <w:rPr>
          <w:rFonts w:ascii="Arial" w:hAnsi="Arial" w:cs="Arial"/>
          <w:bCs/>
        </w:rPr>
      </w:pPr>
      <w:r>
        <w:rPr>
          <w:rFonts w:ascii="Arial" w:hAnsi="Arial" w:cs="Arial"/>
          <w:bCs/>
        </w:rPr>
        <w:tab/>
      </w:r>
      <w:r w:rsidRPr="00BC3237">
        <w:rPr>
          <w:rFonts w:ascii="Arial" w:hAnsi="Arial" w:cs="Arial"/>
          <w:bCs/>
        </w:rPr>
        <w:t xml:space="preserve">Evaluation of Independent Director shall be carried on by the entire Board in the same </w:t>
      </w:r>
      <w:r>
        <w:rPr>
          <w:rFonts w:ascii="Arial" w:hAnsi="Arial" w:cs="Arial"/>
          <w:bCs/>
        </w:rPr>
        <w:tab/>
      </w:r>
      <w:r w:rsidRPr="00BC3237">
        <w:rPr>
          <w:rFonts w:ascii="Arial" w:hAnsi="Arial" w:cs="Arial"/>
          <w:bCs/>
        </w:rPr>
        <w:t xml:space="preserve">way as it is done for the Executive Directors of the Company except the Director getting </w:t>
      </w:r>
      <w:r>
        <w:rPr>
          <w:rFonts w:ascii="Arial" w:hAnsi="Arial" w:cs="Arial"/>
          <w:bCs/>
        </w:rPr>
        <w:tab/>
      </w:r>
      <w:r w:rsidRPr="00BC3237">
        <w:rPr>
          <w:rFonts w:ascii="Arial" w:hAnsi="Arial" w:cs="Arial"/>
          <w:bCs/>
        </w:rPr>
        <w:t>evaluated.</w:t>
      </w:r>
    </w:p>
    <w:p w:rsidR="00BC3237" w:rsidRDefault="00BC3237" w:rsidP="00BC3237">
      <w:pPr>
        <w:jc w:val="both"/>
        <w:rPr>
          <w:rFonts w:ascii="Arial" w:hAnsi="Arial" w:cs="Arial"/>
          <w:bCs/>
        </w:rPr>
      </w:pPr>
      <w:r>
        <w:rPr>
          <w:rFonts w:ascii="Arial" w:hAnsi="Arial" w:cs="Arial"/>
          <w:bCs/>
        </w:rPr>
        <w:tab/>
      </w:r>
      <w:r w:rsidRPr="00BC3237">
        <w:rPr>
          <w:rFonts w:ascii="Arial" w:hAnsi="Arial" w:cs="Arial"/>
          <w:bCs/>
        </w:rPr>
        <w:t xml:space="preserve">Based on the performance evaluation of each and every Director and the Chairman of </w:t>
      </w:r>
      <w:r>
        <w:rPr>
          <w:rFonts w:ascii="Arial" w:hAnsi="Arial" w:cs="Arial"/>
          <w:bCs/>
        </w:rPr>
        <w:tab/>
      </w:r>
      <w:r w:rsidRPr="00BC3237">
        <w:rPr>
          <w:rFonts w:ascii="Arial" w:hAnsi="Arial" w:cs="Arial"/>
          <w:bCs/>
        </w:rPr>
        <w:t>the Company, the Committee shall provide the ratings based on each criteria and sub-</w:t>
      </w:r>
      <w:r>
        <w:rPr>
          <w:rFonts w:ascii="Arial" w:hAnsi="Arial" w:cs="Arial"/>
          <w:bCs/>
        </w:rPr>
        <w:tab/>
      </w:r>
      <w:r w:rsidRPr="00BC3237">
        <w:rPr>
          <w:rFonts w:ascii="Arial" w:hAnsi="Arial" w:cs="Arial"/>
          <w:bCs/>
        </w:rPr>
        <w:t>criteria. The</w:t>
      </w:r>
      <w:r>
        <w:rPr>
          <w:rFonts w:ascii="Arial" w:hAnsi="Arial" w:cs="Arial"/>
          <w:bCs/>
        </w:rPr>
        <w:t xml:space="preserve"> </w:t>
      </w:r>
      <w:r w:rsidRPr="00BC3237">
        <w:rPr>
          <w:rFonts w:ascii="Arial" w:hAnsi="Arial" w:cs="Arial"/>
          <w:bCs/>
        </w:rPr>
        <w:t xml:space="preserve">detail process of evaluation and ratings thereon are mentioned in the clause </w:t>
      </w:r>
      <w:r>
        <w:rPr>
          <w:rFonts w:ascii="Arial" w:hAnsi="Arial" w:cs="Arial"/>
          <w:bCs/>
        </w:rPr>
        <w:tab/>
      </w:r>
      <w:r w:rsidRPr="00BC3237">
        <w:rPr>
          <w:rFonts w:ascii="Arial" w:hAnsi="Arial" w:cs="Arial"/>
          <w:bCs/>
        </w:rPr>
        <w:t>6 and 7 of this policy respectively</w:t>
      </w:r>
      <w:r w:rsidR="0068013D">
        <w:rPr>
          <w:rFonts w:ascii="Arial" w:hAnsi="Arial" w:cs="Arial"/>
          <w:bCs/>
        </w:rPr>
        <w:t>.</w:t>
      </w:r>
    </w:p>
    <w:p w:rsidR="00BC3237" w:rsidRPr="005551BD" w:rsidRDefault="00E30C21" w:rsidP="00BC3237">
      <w:pPr>
        <w:jc w:val="both"/>
        <w:rPr>
          <w:rFonts w:ascii="Arial" w:hAnsi="Arial" w:cs="Arial"/>
          <w:b/>
          <w:bCs/>
          <w:i/>
          <w:u w:val="single"/>
        </w:rPr>
      </w:pPr>
      <w:r>
        <w:rPr>
          <w:rFonts w:ascii="Arial" w:hAnsi="Arial" w:cs="Arial"/>
          <w:b/>
          <w:bCs/>
          <w:i/>
          <w:sz w:val="24"/>
          <w:szCs w:val="24"/>
        </w:rPr>
        <w:t xml:space="preserve">     </w:t>
      </w:r>
      <w:r w:rsidRPr="005551BD">
        <w:rPr>
          <w:rFonts w:ascii="Arial" w:hAnsi="Arial" w:cs="Arial"/>
          <w:b/>
          <w:bCs/>
          <w:i/>
        </w:rPr>
        <w:t>c</w:t>
      </w:r>
      <w:r w:rsidR="00BC3237" w:rsidRPr="005551BD">
        <w:rPr>
          <w:rFonts w:ascii="Arial" w:hAnsi="Arial" w:cs="Arial"/>
          <w:b/>
          <w:bCs/>
          <w:i/>
        </w:rPr>
        <w:t xml:space="preserve">. </w:t>
      </w:r>
      <w:r w:rsidRPr="005551BD">
        <w:rPr>
          <w:rFonts w:ascii="Arial" w:hAnsi="Arial" w:cs="Arial"/>
          <w:b/>
          <w:bCs/>
          <w:i/>
          <w:u w:val="single"/>
        </w:rPr>
        <w:t>Effectiveness of the Board:</w:t>
      </w:r>
    </w:p>
    <w:p w:rsidR="00BC3237" w:rsidRPr="00BC3237" w:rsidRDefault="00BC3237" w:rsidP="00302CA0">
      <w:pPr>
        <w:ind w:left="720"/>
        <w:jc w:val="both"/>
        <w:rPr>
          <w:rFonts w:ascii="Arial" w:hAnsi="Arial" w:cs="Arial"/>
          <w:bCs/>
        </w:rPr>
      </w:pPr>
      <w:r w:rsidRPr="00BC3237">
        <w:rPr>
          <w:rFonts w:ascii="Arial" w:hAnsi="Arial" w:cs="Arial"/>
          <w:bCs/>
        </w:rPr>
        <w:t>Based on the ratings given by the</w:t>
      </w:r>
      <w:r w:rsidR="00302CA0">
        <w:rPr>
          <w:rFonts w:ascii="Arial" w:hAnsi="Arial" w:cs="Arial"/>
          <w:bCs/>
        </w:rPr>
        <w:t xml:space="preserve"> Performance Evaluation Committee </w:t>
      </w:r>
      <w:proofErr w:type="gramStart"/>
      <w:r w:rsidR="00302CA0">
        <w:rPr>
          <w:rFonts w:ascii="Arial" w:hAnsi="Arial" w:cs="Arial"/>
          <w:bCs/>
        </w:rPr>
        <w:t xml:space="preserve">/  </w:t>
      </w:r>
      <w:r w:rsidRPr="00BC3237">
        <w:rPr>
          <w:rFonts w:ascii="Arial" w:hAnsi="Arial" w:cs="Arial"/>
          <w:bCs/>
        </w:rPr>
        <w:t>Nomination</w:t>
      </w:r>
      <w:proofErr w:type="gramEnd"/>
      <w:r w:rsidRPr="00BC3237">
        <w:rPr>
          <w:rFonts w:ascii="Arial" w:hAnsi="Arial" w:cs="Arial"/>
          <w:bCs/>
        </w:rPr>
        <w:t xml:space="preserve"> &amp; Remuneration Committee to each Director, the</w:t>
      </w:r>
      <w:r>
        <w:rPr>
          <w:rFonts w:ascii="Arial" w:hAnsi="Arial" w:cs="Arial"/>
          <w:bCs/>
        </w:rPr>
        <w:t xml:space="preserve"> </w:t>
      </w:r>
      <w:r w:rsidRPr="00BC3237">
        <w:rPr>
          <w:rFonts w:ascii="Arial" w:hAnsi="Arial" w:cs="Arial"/>
          <w:bCs/>
        </w:rPr>
        <w:t>overall effectiveness of the Board shall be measured and accordingly the Board shall decide the</w:t>
      </w:r>
      <w:r>
        <w:rPr>
          <w:rFonts w:ascii="Arial" w:hAnsi="Arial" w:cs="Arial"/>
          <w:bCs/>
        </w:rPr>
        <w:t xml:space="preserve"> </w:t>
      </w:r>
      <w:r w:rsidR="00302CA0">
        <w:rPr>
          <w:rFonts w:ascii="Arial" w:hAnsi="Arial" w:cs="Arial"/>
          <w:bCs/>
        </w:rPr>
        <w:t>Appointments, Re-</w:t>
      </w:r>
      <w:r w:rsidRPr="00BC3237">
        <w:rPr>
          <w:rFonts w:ascii="Arial" w:hAnsi="Arial" w:cs="Arial"/>
          <w:bCs/>
        </w:rPr>
        <w:t>appointments and Removal of the non-performing Directors of the Company.</w:t>
      </w:r>
    </w:p>
    <w:p w:rsidR="00BC3237" w:rsidRPr="005551BD" w:rsidRDefault="00BC3237" w:rsidP="00BC3237">
      <w:pPr>
        <w:jc w:val="both"/>
        <w:rPr>
          <w:rFonts w:ascii="Arial" w:hAnsi="Arial" w:cs="Arial"/>
          <w:b/>
          <w:bCs/>
          <w:u w:val="single"/>
        </w:rPr>
      </w:pPr>
      <w:r w:rsidRPr="005551BD">
        <w:rPr>
          <w:rFonts w:ascii="Arial" w:hAnsi="Arial" w:cs="Arial"/>
          <w:b/>
          <w:bCs/>
          <w:i/>
        </w:rPr>
        <w:t xml:space="preserve">5. </w:t>
      </w:r>
      <w:r w:rsidR="000E4548" w:rsidRPr="005551BD">
        <w:rPr>
          <w:rFonts w:ascii="Arial" w:hAnsi="Arial" w:cs="Arial"/>
          <w:b/>
          <w:bCs/>
          <w:i/>
          <w:u w:val="single"/>
        </w:rPr>
        <w:t>Separate Meeting for Evaluation of Performance of Board Members</w:t>
      </w:r>
      <w:r w:rsidR="00195BA3" w:rsidRPr="005551BD">
        <w:rPr>
          <w:rFonts w:ascii="Arial" w:hAnsi="Arial" w:cs="Arial"/>
          <w:b/>
          <w:bCs/>
          <w:i/>
          <w:u w:val="single"/>
        </w:rPr>
        <w:t>:</w:t>
      </w:r>
    </w:p>
    <w:p w:rsidR="00BC3237" w:rsidRPr="00BC3237" w:rsidRDefault="00BC3237" w:rsidP="00BC3237">
      <w:pPr>
        <w:jc w:val="both"/>
        <w:rPr>
          <w:rFonts w:ascii="Arial" w:hAnsi="Arial" w:cs="Arial"/>
          <w:bCs/>
        </w:rPr>
      </w:pPr>
      <w:r w:rsidRPr="00BC3237">
        <w:rPr>
          <w:rFonts w:ascii="Arial" w:hAnsi="Arial" w:cs="Arial"/>
          <w:bCs/>
        </w:rPr>
        <w:t>Evaluation of the Executive Directors of the Company shall be carried out by entire Board except the Director being evaluated. The meeting for the purpose of evaluation of performance of Board Members shall be held at least once in a year and the Company shall disclose the criteria laid down by the Nomination and Remuneration Committee for performance evaluation on its web site for the reference and also in the Annual Report of the Company.</w:t>
      </w:r>
    </w:p>
    <w:p w:rsidR="00BC3237" w:rsidRPr="005551BD" w:rsidRDefault="00BC3237" w:rsidP="00BC3237">
      <w:pPr>
        <w:jc w:val="both"/>
        <w:rPr>
          <w:rFonts w:ascii="Arial" w:hAnsi="Arial" w:cs="Arial"/>
          <w:bCs/>
          <w:i/>
        </w:rPr>
      </w:pPr>
    </w:p>
    <w:p w:rsidR="00BC3237" w:rsidRPr="005551BD" w:rsidRDefault="00BC3237" w:rsidP="00BC3237">
      <w:pPr>
        <w:jc w:val="both"/>
        <w:rPr>
          <w:rFonts w:ascii="Arial" w:hAnsi="Arial" w:cs="Arial"/>
          <w:b/>
          <w:bCs/>
          <w:i/>
          <w:u w:val="single"/>
        </w:rPr>
      </w:pPr>
      <w:r w:rsidRPr="005551BD">
        <w:rPr>
          <w:rFonts w:ascii="Arial" w:hAnsi="Arial" w:cs="Arial"/>
          <w:b/>
          <w:bCs/>
          <w:i/>
        </w:rPr>
        <w:t xml:space="preserve">6. </w:t>
      </w:r>
      <w:r w:rsidR="000E4548" w:rsidRPr="005551BD">
        <w:rPr>
          <w:rFonts w:ascii="Arial" w:hAnsi="Arial" w:cs="Arial"/>
          <w:b/>
          <w:bCs/>
          <w:i/>
          <w:u w:val="single"/>
        </w:rPr>
        <w:t>Criteria for Evaluation of Performance</w:t>
      </w:r>
      <w:r w:rsidR="00195BA3" w:rsidRPr="005551BD">
        <w:rPr>
          <w:rFonts w:ascii="Arial" w:hAnsi="Arial" w:cs="Arial"/>
          <w:b/>
          <w:bCs/>
          <w:i/>
          <w:u w:val="single"/>
        </w:rPr>
        <w:t>:</w:t>
      </w:r>
    </w:p>
    <w:p w:rsidR="00BC3237" w:rsidRPr="00BC3237" w:rsidRDefault="00BC3237" w:rsidP="00BC3237">
      <w:pPr>
        <w:jc w:val="both"/>
        <w:rPr>
          <w:rFonts w:ascii="Arial" w:hAnsi="Arial" w:cs="Arial"/>
          <w:bCs/>
        </w:rPr>
      </w:pPr>
      <w:r w:rsidRPr="00BC3237">
        <w:rPr>
          <w:rFonts w:ascii="Arial" w:hAnsi="Arial" w:cs="Arial"/>
          <w:bCs/>
        </w:rPr>
        <w:t>The Nomination and Remuneration Committee has laid down the criteria for evaluation of</w:t>
      </w:r>
      <w:r>
        <w:rPr>
          <w:rFonts w:ascii="Arial" w:hAnsi="Arial" w:cs="Arial"/>
          <w:bCs/>
        </w:rPr>
        <w:t xml:space="preserve"> </w:t>
      </w:r>
      <w:r w:rsidRPr="00BC3237">
        <w:rPr>
          <w:rFonts w:ascii="Arial" w:hAnsi="Arial" w:cs="Arial"/>
          <w:bCs/>
        </w:rPr>
        <w:t>performance of Independent Directors and the Board.</w:t>
      </w:r>
    </w:p>
    <w:p w:rsidR="008508B5" w:rsidRPr="00BC3237" w:rsidRDefault="00302CA0" w:rsidP="008508B5">
      <w:pPr>
        <w:jc w:val="both"/>
        <w:rPr>
          <w:rFonts w:ascii="Arial" w:hAnsi="Arial" w:cs="Arial"/>
          <w:b/>
          <w:bCs/>
        </w:rPr>
      </w:pPr>
      <w:r w:rsidRPr="00302CA0">
        <w:rPr>
          <w:rFonts w:ascii="Arial" w:hAnsi="Arial" w:cs="Arial"/>
          <w:b/>
          <w:bCs/>
        </w:rPr>
        <w:t>Rating scale shall be 1 to 10 (1 being least effective and 10 being most effective); or otherwise the rating scale shall be</w:t>
      </w:r>
      <w:r w:rsidR="00FA57DF">
        <w:rPr>
          <w:rFonts w:ascii="Arial" w:hAnsi="Arial" w:cs="Arial"/>
          <w:b/>
          <w:bCs/>
        </w:rPr>
        <w:t xml:space="preserve"> excellent / </w:t>
      </w:r>
      <w:r w:rsidRPr="00302CA0">
        <w:rPr>
          <w:rFonts w:ascii="Arial" w:hAnsi="Arial" w:cs="Arial"/>
          <w:b/>
          <w:bCs/>
        </w:rPr>
        <w:t>very good / good / satisfactory</w:t>
      </w:r>
      <w:r w:rsidR="008508B5">
        <w:rPr>
          <w:rFonts w:ascii="Arial" w:hAnsi="Arial" w:cs="Arial"/>
          <w:b/>
          <w:bCs/>
        </w:rPr>
        <w:t xml:space="preserve"> / </w:t>
      </w:r>
      <w:r w:rsidR="008508B5" w:rsidRPr="00195BA3">
        <w:rPr>
          <w:rFonts w:ascii="Arial" w:hAnsi="Arial" w:cs="Arial"/>
          <w:b/>
          <w:bCs/>
        </w:rPr>
        <w:t>Unsatisfactory.</w:t>
      </w:r>
    </w:p>
    <w:p w:rsidR="00BC3237" w:rsidRPr="00302CA0" w:rsidRDefault="00BC3237" w:rsidP="00BC3237">
      <w:pPr>
        <w:jc w:val="both"/>
        <w:rPr>
          <w:rFonts w:ascii="Arial" w:hAnsi="Arial" w:cs="Arial"/>
          <w:b/>
          <w:bCs/>
        </w:rPr>
      </w:pPr>
    </w:p>
    <w:tbl>
      <w:tblPr>
        <w:tblStyle w:val="TableGrid"/>
        <w:tblW w:w="0" w:type="auto"/>
        <w:tblInd w:w="720" w:type="dxa"/>
        <w:tblLook w:val="04A0"/>
      </w:tblPr>
      <w:tblGrid>
        <w:gridCol w:w="779"/>
        <w:gridCol w:w="6152"/>
        <w:gridCol w:w="901"/>
        <w:gridCol w:w="1024"/>
      </w:tblGrid>
      <w:tr w:rsidR="00BC3237" w:rsidRPr="00BC3237" w:rsidTr="00BC3237">
        <w:tc>
          <w:tcPr>
            <w:tcW w:w="767" w:type="dxa"/>
          </w:tcPr>
          <w:p w:rsidR="00BC3237" w:rsidRPr="00BC3237" w:rsidRDefault="00BC3237" w:rsidP="00BC3237">
            <w:pPr>
              <w:spacing w:after="160" w:line="259" w:lineRule="auto"/>
              <w:jc w:val="center"/>
              <w:rPr>
                <w:rFonts w:ascii="Arial" w:hAnsi="Arial" w:cs="Arial"/>
                <w:b/>
                <w:bCs/>
              </w:rPr>
            </w:pPr>
            <w:proofErr w:type="spellStart"/>
            <w:r w:rsidRPr="00BC3237">
              <w:rPr>
                <w:rFonts w:ascii="Arial" w:hAnsi="Arial" w:cs="Arial"/>
                <w:b/>
                <w:bCs/>
              </w:rPr>
              <w:t>S.No</w:t>
            </w:r>
            <w:proofErr w:type="spellEnd"/>
            <w:r w:rsidRPr="00BC3237">
              <w:rPr>
                <w:rFonts w:ascii="Arial" w:hAnsi="Arial" w:cs="Arial"/>
                <w:b/>
                <w:bCs/>
              </w:rPr>
              <w:t>.</w:t>
            </w:r>
          </w:p>
        </w:tc>
        <w:tc>
          <w:tcPr>
            <w:tcW w:w="6181" w:type="dxa"/>
          </w:tcPr>
          <w:p w:rsidR="00BC3237" w:rsidRPr="00BC3237" w:rsidRDefault="00BC3237" w:rsidP="00BC3237">
            <w:pPr>
              <w:spacing w:after="160" w:line="259" w:lineRule="auto"/>
              <w:jc w:val="center"/>
              <w:rPr>
                <w:rFonts w:ascii="Arial" w:hAnsi="Arial" w:cs="Arial"/>
                <w:b/>
                <w:bCs/>
              </w:rPr>
            </w:pPr>
            <w:r w:rsidRPr="00BC3237">
              <w:rPr>
                <w:rFonts w:ascii="Arial" w:hAnsi="Arial" w:cs="Arial"/>
                <w:b/>
                <w:bCs/>
              </w:rPr>
              <w:t>Question</w:t>
            </w:r>
          </w:p>
        </w:tc>
        <w:tc>
          <w:tcPr>
            <w:tcW w:w="900" w:type="dxa"/>
          </w:tcPr>
          <w:p w:rsidR="00BC3237" w:rsidRPr="00BC3237" w:rsidRDefault="00BC3237" w:rsidP="00BC3237">
            <w:pPr>
              <w:spacing w:after="160" w:line="259" w:lineRule="auto"/>
              <w:jc w:val="center"/>
              <w:rPr>
                <w:rFonts w:ascii="Arial" w:hAnsi="Arial" w:cs="Arial"/>
                <w:b/>
                <w:bCs/>
              </w:rPr>
            </w:pPr>
            <w:r w:rsidRPr="00BC3237">
              <w:rPr>
                <w:rFonts w:ascii="Arial" w:hAnsi="Arial" w:cs="Arial"/>
                <w:b/>
                <w:bCs/>
              </w:rPr>
              <w:t>Rating</w:t>
            </w:r>
          </w:p>
        </w:tc>
        <w:tc>
          <w:tcPr>
            <w:tcW w:w="1008" w:type="dxa"/>
          </w:tcPr>
          <w:p w:rsidR="00BC3237" w:rsidRPr="00BC3237" w:rsidRDefault="00BC3237" w:rsidP="00BC3237">
            <w:pPr>
              <w:spacing w:after="160" w:line="259" w:lineRule="auto"/>
              <w:jc w:val="center"/>
              <w:rPr>
                <w:rFonts w:ascii="Arial" w:hAnsi="Arial" w:cs="Arial"/>
                <w:b/>
                <w:bCs/>
              </w:rPr>
            </w:pPr>
            <w:r w:rsidRPr="00BC3237">
              <w:rPr>
                <w:rFonts w:ascii="Arial" w:hAnsi="Arial" w:cs="Arial"/>
                <w:b/>
                <w:bCs/>
              </w:rPr>
              <w:t>Remark</w:t>
            </w:r>
          </w:p>
        </w:tc>
      </w:tr>
      <w:tr w:rsidR="00BC3237" w:rsidRPr="00BC3237" w:rsidTr="00BC3237">
        <w:tc>
          <w:tcPr>
            <w:tcW w:w="767" w:type="dxa"/>
          </w:tcPr>
          <w:p w:rsidR="00BC3237" w:rsidRPr="00BC3237" w:rsidRDefault="00BC3237" w:rsidP="00BC3237">
            <w:pPr>
              <w:spacing w:after="160" w:line="259" w:lineRule="auto"/>
              <w:jc w:val="both"/>
              <w:rPr>
                <w:rFonts w:ascii="Arial" w:hAnsi="Arial" w:cs="Arial"/>
                <w:b/>
                <w:bCs/>
              </w:rPr>
            </w:pPr>
            <w:r w:rsidRPr="00BC3237">
              <w:rPr>
                <w:rFonts w:ascii="Arial" w:hAnsi="Arial" w:cs="Arial"/>
                <w:b/>
                <w:bCs/>
              </w:rPr>
              <w:t>1</w:t>
            </w:r>
          </w:p>
        </w:tc>
        <w:tc>
          <w:tcPr>
            <w:tcW w:w="6181" w:type="dxa"/>
          </w:tcPr>
          <w:p w:rsidR="00BC3237" w:rsidRPr="00BC3237" w:rsidRDefault="00BC3237" w:rsidP="00F07B31">
            <w:pPr>
              <w:spacing w:after="160" w:line="259" w:lineRule="auto"/>
              <w:jc w:val="both"/>
              <w:rPr>
                <w:rFonts w:ascii="Arial" w:hAnsi="Arial" w:cs="Arial"/>
                <w:bCs/>
              </w:rPr>
            </w:pPr>
            <w:r w:rsidRPr="00BC3237">
              <w:rPr>
                <w:rFonts w:ascii="Arial" w:hAnsi="Arial" w:cs="Arial"/>
                <w:bCs/>
              </w:rPr>
              <w:t>Attendance and contribution at Board and Committee meetings.</w:t>
            </w:r>
          </w:p>
        </w:tc>
        <w:tc>
          <w:tcPr>
            <w:tcW w:w="900" w:type="dxa"/>
          </w:tcPr>
          <w:p w:rsidR="00BC3237" w:rsidRPr="00BC3237" w:rsidRDefault="00BC3237" w:rsidP="00BC3237">
            <w:pPr>
              <w:spacing w:after="160" w:line="259" w:lineRule="auto"/>
              <w:jc w:val="both"/>
              <w:rPr>
                <w:rFonts w:ascii="Arial" w:hAnsi="Arial" w:cs="Arial"/>
                <w:bCs/>
              </w:rPr>
            </w:pPr>
          </w:p>
        </w:tc>
        <w:tc>
          <w:tcPr>
            <w:tcW w:w="1008" w:type="dxa"/>
          </w:tcPr>
          <w:p w:rsidR="00BC3237" w:rsidRPr="00BC3237" w:rsidRDefault="00BC3237" w:rsidP="00BC3237">
            <w:pPr>
              <w:spacing w:after="160" w:line="259" w:lineRule="auto"/>
              <w:jc w:val="both"/>
              <w:rPr>
                <w:rFonts w:ascii="Arial" w:hAnsi="Arial" w:cs="Arial"/>
                <w:bCs/>
              </w:rPr>
            </w:pPr>
          </w:p>
        </w:tc>
      </w:tr>
      <w:tr w:rsidR="00BC3237" w:rsidRPr="00BC3237" w:rsidTr="00BC3237">
        <w:tc>
          <w:tcPr>
            <w:tcW w:w="767" w:type="dxa"/>
          </w:tcPr>
          <w:p w:rsidR="00BC3237" w:rsidRPr="00BC3237" w:rsidRDefault="00BC3237" w:rsidP="00BC3237">
            <w:pPr>
              <w:spacing w:after="160" w:line="259" w:lineRule="auto"/>
              <w:jc w:val="both"/>
              <w:rPr>
                <w:rFonts w:ascii="Arial" w:hAnsi="Arial" w:cs="Arial"/>
                <w:b/>
                <w:bCs/>
              </w:rPr>
            </w:pPr>
            <w:r w:rsidRPr="00BC3237">
              <w:rPr>
                <w:rFonts w:ascii="Arial" w:hAnsi="Arial" w:cs="Arial"/>
                <w:b/>
                <w:bCs/>
              </w:rPr>
              <w:t>2</w:t>
            </w:r>
          </w:p>
        </w:tc>
        <w:tc>
          <w:tcPr>
            <w:tcW w:w="6181" w:type="dxa"/>
          </w:tcPr>
          <w:p w:rsidR="00BC3237" w:rsidRPr="00BC3237" w:rsidRDefault="00BC3237" w:rsidP="00F07B31">
            <w:pPr>
              <w:spacing w:after="160" w:line="259" w:lineRule="auto"/>
              <w:jc w:val="both"/>
              <w:rPr>
                <w:rFonts w:ascii="Arial" w:hAnsi="Arial" w:cs="Arial"/>
                <w:bCs/>
              </w:rPr>
            </w:pPr>
            <w:r w:rsidRPr="00BC3237">
              <w:rPr>
                <w:rFonts w:ascii="Arial" w:hAnsi="Arial" w:cs="Arial"/>
                <w:bCs/>
              </w:rPr>
              <w:t>His/her stature, appropriate mix of expertise, skills, behavior, experience, leadership qualities, sense of sobriety and understanding of business, strategic direction to align company’s value and standards.</w:t>
            </w:r>
          </w:p>
        </w:tc>
        <w:tc>
          <w:tcPr>
            <w:tcW w:w="900" w:type="dxa"/>
          </w:tcPr>
          <w:p w:rsidR="00BC3237" w:rsidRPr="00BC3237" w:rsidRDefault="00BC3237" w:rsidP="00BC3237">
            <w:pPr>
              <w:spacing w:after="160" w:line="259" w:lineRule="auto"/>
              <w:jc w:val="both"/>
              <w:rPr>
                <w:rFonts w:ascii="Arial" w:hAnsi="Arial" w:cs="Arial"/>
                <w:bCs/>
              </w:rPr>
            </w:pPr>
          </w:p>
        </w:tc>
        <w:tc>
          <w:tcPr>
            <w:tcW w:w="1008" w:type="dxa"/>
          </w:tcPr>
          <w:p w:rsidR="00BC3237" w:rsidRPr="00BC3237" w:rsidRDefault="00BC3237" w:rsidP="00BC3237">
            <w:pPr>
              <w:spacing w:after="160" w:line="259" w:lineRule="auto"/>
              <w:jc w:val="both"/>
              <w:rPr>
                <w:rFonts w:ascii="Arial" w:hAnsi="Arial" w:cs="Arial"/>
                <w:bCs/>
              </w:rPr>
            </w:pPr>
          </w:p>
        </w:tc>
      </w:tr>
      <w:tr w:rsidR="00BC3237" w:rsidRPr="00BC3237" w:rsidTr="00BC3237">
        <w:tc>
          <w:tcPr>
            <w:tcW w:w="767" w:type="dxa"/>
          </w:tcPr>
          <w:p w:rsidR="00BC3237" w:rsidRPr="00BC3237" w:rsidRDefault="00BC3237" w:rsidP="00BC3237">
            <w:pPr>
              <w:spacing w:after="160" w:line="259" w:lineRule="auto"/>
              <w:jc w:val="both"/>
              <w:rPr>
                <w:rFonts w:ascii="Arial" w:hAnsi="Arial" w:cs="Arial"/>
                <w:b/>
                <w:bCs/>
              </w:rPr>
            </w:pPr>
            <w:r w:rsidRPr="00BC3237">
              <w:rPr>
                <w:rFonts w:ascii="Arial" w:hAnsi="Arial" w:cs="Arial"/>
                <w:b/>
                <w:bCs/>
              </w:rPr>
              <w:t>3</w:t>
            </w:r>
          </w:p>
        </w:tc>
        <w:tc>
          <w:tcPr>
            <w:tcW w:w="6181" w:type="dxa"/>
          </w:tcPr>
          <w:p w:rsidR="00BC3237" w:rsidRPr="00BC3237" w:rsidRDefault="00BC3237" w:rsidP="00392A61">
            <w:pPr>
              <w:spacing w:after="160" w:line="259" w:lineRule="auto"/>
              <w:jc w:val="both"/>
              <w:rPr>
                <w:rFonts w:ascii="Arial" w:hAnsi="Arial" w:cs="Arial"/>
                <w:bCs/>
              </w:rPr>
            </w:pPr>
            <w:r w:rsidRPr="00BC3237">
              <w:rPr>
                <w:rFonts w:ascii="Arial" w:hAnsi="Arial" w:cs="Arial"/>
                <w:bCs/>
              </w:rPr>
              <w:t>His/her knowledge of finance, accounts, legal, investment, marketing, foreign exchange/ hedging, internal controls, risk management, assessment and mitigation, business operations, processes and Corporate Governance.</w:t>
            </w:r>
          </w:p>
        </w:tc>
        <w:tc>
          <w:tcPr>
            <w:tcW w:w="900" w:type="dxa"/>
          </w:tcPr>
          <w:p w:rsidR="00BC3237" w:rsidRPr="00BC3237" w:rsidRDefault="00BC3237" w:rsidP="00BC3237">
            <w:pPr>
              <w:spacing w:after="160" w:line="259" w:lineRule="auto"/>
              <w:jc w:val="both"/>
              <w:rPr>
                <w:rFonts w:ascii="Arial" w:hAnsi="Arial" w:cs="Arial"/>
                <w:bCs/>
              </w:rPr>
            </w:pPr>
          </w:p>
        </w:tc>
        <w:tc>
          <w:tcPr>
            <w:tcW w:w="1008" w:type="dxa"/>
          </w:tcPr>
          <w:p w:rsidR="00BC3237" w:rsidRPr="00BC3237" w:rsidRDefault="00BC3237" w:rsidP="00BC3237">
            <w:pPr>
              <w:spacing w:after="160" w:line="259" w:lineRule="auto"/>
              <w:jc w:val="both"/>
              <w:rPr>
                <w:rFonts w:ascii="Arial" w:hAnsi="Arial" w:cs="Arial"/>
                <w:bCs/>
              </w:rPr>
            </w:pPr>
          </w:p>
        </w:tc>
      </w:tr>
      <w:tr w:rsidR="00BC3237" w:rsidRPr="00BC3237" w:rsidTr="00BC3237">
        <w:tc>
          <w:tcPr>
            <w:tcW w:w="767" w:type="dxa"/>
          </w:tcPr>
          <w:p w:rsidR="00BC3237" w:rsidRPr="00BC3237" w:rsidRDefault="00BC3237" w:rsidP="00BC3237">
            <w:pPr>
              <w:spacing w:after="160" w:line="259" w:lineRule="auto"/>
              <w:jc w:val="both"/>
              <w:rPr>
                <w:rFonts w:ascii="Arial" w:hAnsi="Arial" w:cs="Arial"/>
                <w:b/>
                <w:bCs/>
              </w:rPr>
            </w:pPr>
            <w:r w:rsidRPr="00BC3237">
              <w:rPr>
                <w:rFonts w:ascii="Arial" w:hAnsi="Arial" w:cs="Arial"/>
                <w:b/>
                <w:bCs/>
              </w:rPr>
              <w:t>4</w:t>
            </w:r>
          </w:p>
        </w:tc>
        <w:tc>
          <w:tcPr>
            <w:tcW w:w="6181" w:type="dxa"/>
          </w:tcPr>
          <w:p w:rsidR="00BC3237" w:rsidRPr="00BC3237" w:rsidRDefault="00BC3237" w:rsidP="00BC3237">
            <w:pPr>
              <w:spacing w:after="160" w:line="259" w:lineRule="auto"/>
              <w:jc w:val="both"/>
              <w:rPr>
                <w:rFonts w:ascii="Arial" w:hAnsi="Arial" w:cs="Arial"/>
                <w:bCs/>
              </w:rPr>
            </w:pPr>
            <w:r w:rsidRPr="00BC3237">
              <w:rPr>
                <w:rFonts w:ascii="Arial" w:hAnsi="Arial" w:cs="Arial"/>
                <w:bCs/>
              </w:rPr>
              <w:t>Effective decisions making ability to respond positively and constructively to implement the same to encourage more transparency</w:t>
            </w:r>
          </w:p>
        </w:tc>
        <w:tc>
          <w:tcPr>
            <w:tcW w:w="900" w:type="dxa"/>
          </w:tcPr>
          <w:p w:rsidR="00BC3237" w:rsidRPr="00BC3237" w:rsidRDefault="00BC3237" w:rsidP="00BC3237">
            <w:pPr>
              <w:spacing w:after="160" w:line="259" w:lineRule="auto"/>
              <w:jc w:val="both"/>
              <w:rPr>
                <w:rFonts w:ascii="Arial" w:hAnsi="Arial" w:cs="Arial"/>
                <w:bCs/>
              </w:rPr>
            </w:pPr>
          </w:p>
        </w:tc>
        <w:tc>
          <w:tcPr>
            <w:tcW w:w="1008" w:type="dxa"/>
          </w:tcPr>
          <w:p w:rsidR="00BC3237" w:rsidRPr="00BC3237" w:rsidRDefault="00BC3237" w:rsidP="00BC3237">
            <w:pPr>
              <w:spacing w:after="160" w:line="259" w:lineRule="auto"/>
              <w:jc w:val="both"/>
              <w:rPr>
                <w:rFonts w:ascii="Arial" w:hAnsi="Arial" w:cs="Arial"/>
                <w:bCs/>
              </w:rPr>
            </w:pPr>
          </w:p>
        </w:tc>
      </w:tr>
      <w:tr w:rsidR="00BC3237" w:rsidRPr="00BC3237" w:rsidTr="00BC3237">
        <w:tc>
          <w:tcPr>
            <w:tcW w:w="767" w:type="dxa"/>
          </w:tcPr>
          <w:p w:rsidR="00BC3237" w:rsidRPr="00BC3237" w:rsidRDefault="00BC3237" w:rsidP="00BC3237">
            <w:pPr>
              <w:spacing w:after="160" w:line="259" w:lineRule="auto"/>
              <w:jc w:val="both"/>
              <w:rPr>
                <w:rFonts w:ascii="Arial" w:hAnsi="Arial" w:cs="Arial"/>
                <w:b/>
                <w:bCs/>
              </w:rPr>
            </w:pPr>
            <w:r w:rsidRPr="00BC3237">
              <w:rPr>
                <w:rFonts w:ascii="Arial" w:hAnsi="Arial" w:cs="Arial"/>
                <w:b/>
                <w:bCs/>
              </w:rPr>
              <w:t>5</w:t>
            </w:r>
          </w:p>
        </w:tc>
        <w:tc>
          <w:tcPr>
            <w:tcW w:w="6181" w:type="dxa"/>
          </w:tcPr>
          <w:p w:rsidR="00BC3237" w:rsidRPr="00BC3237" w:rsidRDefault="00BC3237" w:rsidP="00F07B31">
            <w:pPr>
              <w:spacing w:after="160" w:line="259" w:lineRule="auto"/>
              <w:jc w:val="both"/>
              <w:rPr>
                <w:rFonts w:ascii="Arial" w:hAnsi="Arial" w:cs="Arial"/>
                <w:bCs/>
              </w:rPr>
            </w:pPr>
            <w:r w:rsidRPr="00BC3237">
              <w:rPr>
                <w:rFonts w:ascii="Arial" w:hAnsi="Arial" w:cs="Arial"/>
                <w:bCs/>
              </w:rPr>
              <w:t>Open channels of communication with executive management and other colleague on Board to maintain high standards of integrity and probity.</w:t>
            </w:r>
          </w:p>
        </w:tc>
        <w:tc>
          <w:tcPr>
            <w:tcW w:w="900" w:type="dxa"/>
          </w:tcPr>
          <w:p w:rsidR="00BC3237" w:rsidRPr="00BC3237" w:rsidRDefault="00BC3237" w:rsidP="00BC3237">
            <w:pPr>
              <w:spacing w:after="160" w:line="259" w:lineRule="auto"/>
              <w:jc w:val="both"/>
              <w:rPr>
                <w:rFonts w:ascii="Arial" w:hAnsi="Arial" w:cs="Arial"/>
                <w:bCs/>
              </w:rPr>
            </w:pPr>
          </w:p>
        </w:tc>
        <w:tc>
          <w:tcPr>
            <w:tcW w:w="1008" w:type="dxa"/>
          </w:tcPr>
          <w:p w:rsidR="00BC3237" w:rsidRPr="00BC3237" w:rsidRDefault="00BC3237" w:rsidP="00BC3237">
            <w:pPr>
              <w:spacing w:after="160" w:line="259" w:lineRule="auto"/>
              <w:jc w:val="both"/>
              <w:rPr>
                <w:rFonts w:ascii="Arial" w:hAnsi="Arial" w:cs="Arial"/>
                <w:bCs/>
              </w:rPr>
            </w:pPr>
          </w:p>
        </w:tc>
      </w:tr>
      <w:tr w:rsidR="00BC3237" w:rsidRPr="00BC3237" w:rsidTr="00BC3237">
        <w:tc>
          <w:tcPr>
            <w:tcW w:w="767" w:type="dxa"/>
          </w:tcPr>
          <w:p w:rsidR="00BC3237" w:rsidRPr="00BC3237" w:rsidRDefault="00BC3237" w:rsidP="00BC3237">
            <w:pPr>
              <w:spacing w:after="160" w:line="259" w:lineRule="auto"/>
              <w:jc w:val="both"/>
              <w:rPr>
                <w:rFonts w:ascii="Arial" w:hAnsi="Arial" w:cs="Arial"/>
                <w:b/>
                <w:bCs/>
              </w:rPr>
            </w:pPr>
            <w:r w:rsidRPr="00BC3237">
              <w:rPr>
                <w:rFonts w:ascii="Arial" w:hAnsi="Arial" w:cs="Arial"/>
                <w:b/>
                <w:bCs/>
              </w:rPr>
              <w:t>6</w:t>
            </w:r>
          </w:p>
        </w:tc>
        <w:tc>
          <w:tcPr>
            <w:tcW w:w="6181" w:type="dxa"/>
          </w:tcPr>
          <w:p w:rsidR="00BC3237" w:rsidRPr="00BC3237" w:rsidRDefault="00BC3237" w:rsidP="00F07B31">
            <w:pPr>
              <w:spacing w:after="160" w:line="259" w:lineRule="auto"/>
              <w:jc w:val="both"/>
              <w:rPr>
                <w:rFonts w:ascii="Arial" w:hAnsi="Arial" w:cs="Arial"/>
                <w:bCs/>
              </w:rPr>
            </w:pPr>
            <w:r w:rsidRPr="00BC3237">
              <w:rPr>
                <w:rFonts w:ascii="Arial" w:hAnsi="Arial" w:cs="Arial"/>
                <w:bCs/>
              </w:rPr>
              <w:t>His/her global presence, rational, physical and mental fitness, broader thinking, vision on corporate social responsibility etc.</w:t>
            </w:r>
          </w:p>
        </w:tc>
        <w:tc>
          <w:tcPr>
            <w:tcW w:w="900" w:type="dxa"/>
          </w:tcPr>
          <w:p w:rsidR="00BC3237" w:rsidRPr="00BC3237" w:rsidRDefault="00BC3237" w:rsidP="00BC3237">
            <w:pPr>
              <w:spacing w:after="160" w:line="259" w:lineRule="auto"/>
              <w:jc w:val="both"/>
              <w:rPr>
                <w:rFonts w:ascii="Arial" w:hAnsi="Arial" w:cs="Arial"/>
                <w:bCs/>
              </w:rPr>
            </w:pPr>
          </w:p>
        </w:tc>
        <w:tc>
          <w:tcPr>
            <w:tcW w:w="1008" w:type="dxa"/>
          </w:tcPr>
          <w:p w:rsidR="00BC3237" w:rsidRPr="00BC3237" w:rsidRDefault="00BC3237" w:rsidP="00BC3237">
            <w:pPr>
              <w:spacing w:after="160" w:line="259" w:lineRule="auto"/>
              <w:jc w:val="both"/>
              <w:rPr>
                <w:rFonts w:ascii="Arial" w:hAnsi="Arial" w:cs="Arial"/>
                <w:bCs/>
              </w:rPr>
            </w:pPr>
          </w:p>
        </w:tc>
      </w:tr>
      <w:tr w:rsidR="00BC3237" w:rsidRPr="00BC3237" w:rsidTr="00BC3237">
        <w:tc>
          <w:tcPr>
            <w:tcW w:w="767" w:type="dxa"/>
          </w:tcPr>
          <w:p w:rsidR="00BC3237" w:rsidRPr="00BC3237" w:rsidRDefault="00BC3237" w:rsidP="00BC3237">
            <w:pPr>
              <w:spacing w:after="160" w:line="259" w:lineRule="auto"/>
              <w:jc w:val="both"/>
              <w:rPr>
                <w:rFonts w:ascii="Arial" w:hAnsi="Arial" w:cs="Arial"/>
                <w:b/>
                <w:bCs/>
              </w:rPr>
            </w:pPr>
            <w:r w:rsidRPr="00BC3237">
              <w:rPr>
                <w:rFonts w:ascii="Arial" w:hAnsi="Arial" w:cs="Arial"/>
                <w:b/>
                <w:bCs/>
              </w:rPr>
              <w:t>7</w:t>
            </w:r>
          </w:p>
        </w:tc>
        <w:tc>
          <w:tcPr>
            <w:tcW w:w="6181" w:type="dxa"/>
          </w:tcPr>
          <w:p w:rsidR="00BC3237" w:rsidRPr="00BC3237" w:rsidRDefault="00BC3237" w:rsidP="00F07B31">
            <w:pPr>
              <w:spacing w:after="160" w:line="259" w:lineRule="auto"/>
              <w:jc w:val="both"/>
              <w:rPr>
                <w:rFonts w:ascii="Arial" w:hAnsi="Arial" w:cs="Arial"/>
                <w:bCs/>
              </w:rPr>
            </w:pPr>
            <w:r w:rsidRPr="00BC3237">
              <w:rPr>
                <w:rFonts w:ascii="Arial" w:hAnsi="Arial" w:cs="Arial"/>
                <w:bCs/>
              </w:rPr>
              <w:t xml:space="preserve">Quality of decision making on source of raw material/procurement of roughs, export marketing, understanding financial statements and business performance, raising of finance, best source of finance, working capital requirement, </w:t>
            </w:r>
            <w:proofErr w:type="spellStart"/>
            <w:r w:rsidRPr="00BC3237">
              <w:rPr>
                <w:rFonts w:ascii="Arial" w:hAnsi="Arial" w:cs="Arial"/>
                <w:bCs/>
              </w:rPr>
              <w:t>forex</w:t>
            </w:r>
            <w:proofErr w:type="spellEnd"/>
            <w:r w:rsidRPr="00BC3237">
              <w:rPr>
                <w:rFonts w:ascii="Arial" w:hAnsi="Arial" w:cs="Arial"/>
                <w:bCs/>
              </w:rPr>
              <w:t xml:space="preserve"> dealings, geopolitics, human resources etc.</w:t>
            </w:r>
          </w:p>
        </w:tc>
        <w:tc>
          <w:tcPr>
            <w:tcW w:w="900" w:type="dxa"/>
          </w:tcPr>
          <w:p w:rsidR="00BC3237" w:rsidRPr="00BC3237" w:rsidRDefault="00BC3237" w:rsidP="00BC3237">
            <w:pPr>
              <w:spacing w:after="160" w:line="259" w:lineRule="auto"/>
              <w:jc w:val="both"/>
              <w:rPr>
                <w:rFonts w:ascii="Arial" w:hAnsi="Arial" w:cs="Arial"/>
                <w:bCs/>
              </w:rPr>
            </w:pPr>
          </w:p>
        </w:tc>
        <w:tc>
          <w:tcPr>
            <w:tcW w:w="1008" w:type="dxa"/>
          </w:tcPr>
          <w:p w:rsidR="00BC3237" w:rsidRPr="00BC3237" w:rsidRDefault="00BC3237" w:rsidP="00BC3237">
            <w:pPr>
              <w:spacing w:after="160" w:line="259" w:lineRule="auto"/>
              <w:jc w:val="both"/>
              <w:rPr>
                <w:rFonts w:ascii="Arial" w:hAnsi="Arial" w:cs="Arial"/>
                <w:bCs/>
              </w:rPr>
            </w:pPr>
          </w:p>
        </w:tc>
      </w:tr>
      <w:tr w:rsidR="00BC3237" w:rsidRPr="00BC3237" w:rsidTr="00BC3237">
        <w:tc>
          <w:tcPr>
            <w:tcW w:w="767" w:type="dxa"/>
          </w:tcPr>
          <w:p w:rsidR="00BC3237" w:rsidRPr="00BC3237" w:rsidRDefault="00BC3237" w:rsidP="00BC3237">
            <w:pPr>
              <w:spacing w:after="160" w:line="259" w:lineRule="auto"/>
              <w:jc w:val="both"/>
              <w:rPr>
                <w:rFonts w:ascii="Arial" w:hAnsi="Arial" w:cs="Arial"/>
                <w:b/>
                <w:bCs/>
              </w:rPr>
            </w:pPr>
            <w:r w:rsidRPr="00BC3237">
              <w:rPr>
                <w:rFonts w:ascii="Arial" w:hAnsi="Arial" w:cs="Arial"/>
                <w:b/>
                <w:bCs/>
              </w:rPr>
              <w:t>8</w:t>
            </w:r>
          </w:p>
        </w:tc>
        <w:tc>
          <w:tcPr>
            <w:tcW w:w="6181" w:type="dxa"/>
          </w:tcPr>
          <w:p w:rsidR="00BC3237" w:rsidRPr="00BC3237" w:rsidRDefault="00BC3237" w:rsidP="00BC3237">
            <w:pPr>
              <w:spacing w:after="160" w:line="259" w:lineRule="auto"/>
              <w:jc w:val="both"/>
              <w:rPr>
                <w:rFonts w:ascii="Arial" w:hAnsi="Arial" w:cs="Arial"/>
                <w:bCs/>
              </w:rPr>
            </w:pPr>
            <w:r w:rsidRPr="00BC3237">
              <w:rPr>
                <w:rFonts w:ascii="Arial" w:hAnsi="Arial" w:cs="Arial"/>
                <w:bCs/>
              </w:rPr>
              <w:t>His/her contribution to enhance overall brand image of the Company</w:t>
            </w:r>
          </w:p>
        </w:tc>
        <w:tc>
          <w:tcPr>
            <w:tcW w:w="900" w:type="dxa"/>
          </w:tcPr>
          <w:p w:rsidR="00BC3237" w:rsidRPr="00BC3237" w:rsidRDefault="00BC3237" w:rsidP="00BC3237">
            <w:pPr>
              <w:spacing w:after="160" w:line="259" w:lineRule="auto"/>
              <w:jc w:val="both"/>
              <w:rPr>
                <w:rFonts w:ascii="Arial" w:hAnsi="Arial" w:cs="Arial"/>
                <w:bCs/>
              </w:rPr>
            </w:pPr>
          </w:p>
        </w:tc>
        <w:tc>
          <w:tcPr>
            <w:tcW w:w="1008" w:type="dxa"/>
          </w:tcPr>
          <w:p w:rsidR="00BC3237" w:rsidRPr="00BC3237" w:rsidRDefault="00BC3237" w:rsidP="00BC3237">
            <w:pPr>
              <w:spacing w:after="160" w:line="259" w:lineRule="auto"/>
              <w:jc w:val="both"/>
              <w:rPr>
                <w:rFonts w:ascii="Arial" w:hAnsi="Arial" w:cs="Arial"/>
                <w:bCs/>
              </w:rPr>
            </w:pPr>
          </w:p>
        </w:tc>
      </w:tr>
    </w:tbl>
    <w:p w:rsidR="00BC3237" w:rsidRPr="00BC3237" w:rsidRDefault="00BC3237" w:rsidP="00BC3237">
      <w:pPr>
        <w:jc w:val="both"/>
        <w:rPr>
          <w:rFonts w:ascii="Arial" w:hAnsi="Arial" w:cs="Arial"/>
          <w:bCs/>
        </w:rPr>
      </w:pPr>
    </w:p>
    <w:p w:rsidR="00BC3237" w:rsidRDefault="00712CBC" w:rsidP="00BC3237">
      <w:pPr>
        <w:jc w:val="both"/>
        <w:rPr>
          <w:rFonts w:ascii="Arial" w:hAnsi="Arial" w:cs="Arial"/>
          <w:b/>
          <w:bCs/>
          <w:sz w:val="20"/>
        </w:rPr>
      </w:pPr>
      <w:r>
        <w:rPr>
          <w:rFonts w:ascii="Arial" w:hAnsi="Arial" w:cs="Arial"/>
          <w:b/>
          <w:bCs/>
          <w:sz w:val="20"/>
        </w:rPr>
        <w:lastRenderedPageBreak/>
        <w:t>Note: Rating 7</w:t>
      </w:r>
      <w:r w:rsidR="00BC3237" w:rsidRPr="00BC3237">
        <w:rPr>
          <w:rFonts w:ascii="Arial" w:hAnsi="Arial" w:cs="Arial"/>
          <w:b/>
          <w:bCs/>
          <w:sz w:val="20"/>
        </w:rPr>
        <w:t xml:space="preserve">0 </w:t>
      </w:r>
      <w:r>
        <w:rPr>
          <w:rFonts w:ascii="Arial" w:hAnsi="Arial" w:cs="Arial"/>
          <w:b/>
          <w:bCs/>
          <w:sz w:val="20"/>
        </w:rPr>
        <w:t>and above - excellent, between 55 to 69 – Very good, between 40 to 5</w:t>
      </w:r>
      <w:r w:rsidR="00BC3237" w:rsidRPr="00BC3237">
        <w:rPr>
          <w:rFonts w:ascii="Arial" w:hAnsi="Arial" w:cs="Arial"/>
          <w:b/>
          <w:bCs/>
          <w:sz w:val="20"/>
        </w:rPr>
        <w:t xml:space="preserve">4 – </w:t>
      </w:r>
      <w:r>
        <w:rPr>
          <w:rFonts w:ascii="Arial" w:hAnsi="Arial" w:cs="Arial"/>
          <w:b/>
          <w:bCs/>
          <w:sz w:val="20"/>
        </w:rPr>
        <w:t>Good, between 28 to 3</w:t>
      </w:r>
      <w:r w:rsidR="00BC3237" w:rsidRPr="00BC3237">
        <w:rPr>
          <w:rFonts w:ascii="Arial" w:hAnsi="Arial" w:cs="Arial"/>
          <w:b/>
          <w:bCs/>
          <w:sz w:val="20"/>
        </w:rPr>
        <w:t>9</w:t>
      </w:r>
      <w:r>
        <w:rPr>
          <w:rFonts w:ascii="Arial" w:hAnsi="Arial" w:cs="Arial"/>
          <w:b/>
          <w:bCs/>
          <w:sz w:val="20"/>
        </w:rPr>
        <w:t xml:space="preserve"> – Satisfactory and Less than 28</w:t>
      </w:r>
      <w:r w:rsidR="00BC3237" w:rsidRPr="00BC3237">
        <w:rPr>
          <w:rFonts w:ascii="Arial" w:hAnsi="Arial" w:cs="Arial"/>
          <w:b/>
          <w:bCs/>
          <w:sz w:val="20"/>
        </w:rPr>
        <w:t xml:space="preserve"> – Unsatisfactory.</w:t>
      </w:r>
    </w:p>
    <w:p w:rsidR="00BB52E2" w:rsidRPr="005551BD" w:rsidRDefault="00BB52E2" w:rsidP="00BC3237">
      <w:pPr>
        <w:jc w:val="both"/>
        <w:rPr>
          <w:rFonts w:ascii="Arial" w:hAnsi="Arial" w:cs="Arial"/>
          <w:b/>
          <w:bCs/>
        </w:rPr>
      </w:pPr>
    </w:p>
    <w:p w:rsidR="00BC3237" w:rsidRPr="005551BD" w:rsidRDefault="00BC3237" w:rsidP="00BC3237">
      <w:pPr>
        <w:jc w:val="both"/>
        <w:rPr>
          <w:rFonts w:ascii="Arial" w:hAnsi="Arial" w:cs="Arial"/>
          <w:b/>
          <w:bCs/>
          <w:i/>
          <w:u w:val="single"/>
        </w:rPr>
      </w:pPr>
      <w:r w:rsidRPr="005551BD">
        <w:rPr>
          <w:rFonts w:ascii="Arial" w:hAnsi="Arial" w:cs="Arial"/>
          <w:b/>
          <w:bCs/>
          <w:i/>
        </w:rPr>
        <w:t xml:space="preserve">7. </w:t>
      </w:r>
      <w:r w:rsidR="000E4548" w:rsidRPr="005551BD">
        <w:rPr>
          <w:rFonts w:ascii="Arial" w:hAnsi="Arial" w:cs="Arial"/>
          <w:b/>
          <w:bCs/>
          <w:i/>
          <w:u w:val="single"/>
        </w:rPr>
        <w:t>Procedure to rate the Performance</w:t>
      </w:r>
      <w:r w:rsidR="004207EE" w:rsidRPr="005551BD">
        <w:rPr>
          <w:rFonts w:ascii="Arial" w:hAnsi="Arial" w:cs="Arial"/>
          <w:b/>
          <w:bCs/>
          <w:i/>
          <w:u w:val="single"/>
        </w:rPr>
        <w:t>:</w:t>
      </w:r>
    </w:p>
    <w:p w:rsidR="00BC3237" w:rsidRDefault="00BC3237" w:rsidP="00BC3237">
      <w:pPr>
        <w:jc w:val="both"/>
        <w:rPr>
          <w:rFonts w:ascii="Arial" w:hAnsi="Arial" w:cs="Arial"/>
          <w:bCs/>
        </w:rPr>
      </w:pPr>
      <w:r w:rsidRPr="00BC3237">
        <w:rPr>
          <w:rFonts w:ascii="Arial" w:hAnsi="Arial" w:cs="Arial"/>
          <w:bCs/>
        </w:rPr>
        <w:t>Based on evaluation criteria, the Nomination &amp; Remuneration Committee and the Board shall rate the performance of the each and every Director. The performance rating shall be given within minimum 1 and maximum 10 categories, the rating 1 being least effective and 10 being most effective. Based on the rating of performance the Board can decide the strategy to extend or continue the term of appointment or to introduce new candidate as a member of the Board or Retirement of the member based on his/her performance rating as to create and maintain the most effective and powerful top level management of the Company for its future growth, expansion, diversification and also to maximize the returns on investments to the stakeholders of the Company.</w:t>
      </w:r>
    </w:p>
    <w:p w:rsidR="002912E1" w:rsidRPr="0068013D" w:rsidRDefault="00641C47" w:rsidP="004C59AA">
      <w:pPr>
        <w:jc w:val="center"/>
        <w:rPr>
          <w:rFonts w:cstheme="minorHAnsi"/>
          <w:b/>
          <w:sz w:val="32"/>
        </w:rPr>
      </w:pPr>
      <w:r w:rsidRPr="0068013D">
        <w:rPr>
          <w:rFonts w:cstheme="minorHAnsi"/>
          <w:b/>
          <w:sz w:val="32"/>
        </w:rPr>
        <w:t>***</w:t>
      </w:r>
    </w:p>
    <w:sectPr w:rsidR="002912E1" w:rsidRPr="0068013D" w:rsidSect="00B77FF4">
      <w:headerReference w:type="default" r:id="rId12"/>
      <w:footerReference w:type="defaul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963" w:rsidRDefault="001E1963" w:rsidP="00ED7D11">
      <w:pPr>
        <w:spacing w:after="0" w:line="240" w:lineRule="auto"/>
      </w:pPr>
      <w:r>
        <w:separator/>
      </w:r>
    </w:p>
  </w:endnote>
  <w:endnote w:type="continuationSeparator" w:id="0">
    <w:p w:rsidR="001E1963" w:rsidRDefault="001E1963" w:rsidP="00ED7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37" w:rsidRPr="00924DF7" w:rsidRDefault="00BC3237" w:rsidP="00924DF7">
    <w:pPr>
      <w:pStyle w:val="Footer"/>
      <w:rPr>
        <w:szCs w:val="19"/>
      </w:rPr>
    </w:pPr>
    <w:r w:rsidRPr="00924DF7">
      <w:rPr>
        <w:szCs w:val="19"/>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963" w:rsidRDefault="001E1963" w:rsidP="00ED7D11">
      <w:pPr>
        <w:spacing w:after="0" w:line="240" w:lineRule="auto"/>
      </w:pPr>
      <w:r>
        <w:separator/>
      </w:r>
    </w:p>
  </w:footnote>
  <w:footnote w:type="continuationSeparator" w:id="0">
    <w:p w:rsidR="001E1963" w:rsidRDefault="001E1963" w:rsidP="00ED7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37" w:rsidRPr="007E78AD" w:rsidRDefault="00FB6440" w:rsidP="00641C47">
    <w:pPr>
      <w:spacing w:after="0" w:line="240" w:lineRule="auto"/>
      <w:jc w:val="right"/>
      <w:rPr>
        <w:rFonts w:ascii="Book Antiqua" w:hAnsi="Book Antiqua"/>
        <w:b/>
        <w:color w:val="767171" w:themeColor="background2" w:themeShade="80"/>
        <w:sz w:val="20"/>
        <w:szCs w:val="20"/>
        <w:u w:val="single"/>
      </w:rPr>
    </w:pPr>
    <w:proofErr w:type="spellStart"/>
    <w:r>
      <w:rPr>
        <w:rFonts w:ascii="Book Antiqua" w:hAnsi="Book Antiqua"/>
        <w:b/>
        <w:color w:val="767171" w:themeColor="background2" w:themeShade="80"/>
        <w:sz w:val="20"/>
        <w:szCs w:val="20"/>
        <w:u w:val="single"/>
      </w:rPr>
      <w:t>Phyto</w:t>
    </w:r>
    <w:proofErr w:type="spellEnd"/>
    <w:r>
      <w:rPr>
        <w:rFonts w:ascii="Book Antiqua" w:hAnsi="Book Antiqua"/>
        <w:b/>
        <w:color w:val="767171" w:themeColor="background2" w:themeShade="80"/>
        <w:sz w:val="20"/>
        <w:szCs w:val="20"/>
        <w:u w:val="single"/>
      </w:rPr>
      <w:t xml:space="preserve"> </w:t>
    </w:r>
    <w:proofErr w:type="spellStart"/>
    <w:r>
      <w:rPr>
        <w:rFonts w:ascii="Book Antiqua" w:hAnsi="Book Antiqua"/>
        <w:b/>
        <w:color w:val="767171" w:themeColor="background2" w:themeShade="80"/>
        <w:sz w:val="20"/>
        <w:szCs w:val="20"/>
        <w:u w:val="single"/>
      </w:rPr>
      <w:t>chem</w:t>
    </w:r>
    <w:proofErr w:type="spellEnd"/>
    <w:r>
      <w:rPr>
        <w:rFonts w:ascii="Book Antiqua" w:hAnsi="Book Antiqua"/>
        <w:b/>
        <w:color w:val="767171" w:themeColor="background2" w:themeShade="80"/>
        <w:sz w:val="20"/>
        <w:szCs w:val="20"/>
        <w:u w:val="single"/>
      </w:rPr>
      <w:t xml:space="preserve"> (India)</w:t>
    </w:r>
    <w:r w:rsidR="00BC3237" w:rsidRPr="007E78AD">
      <w:rPr>
        <w:rFonts w:ascii="Book Antiqua" w:hAnsi="Book Antiqua"/>
        <w:b/>
        <w:color w:val="767171" w:themeColor="background2" w:themeShade="80"/>
        <w:sz w:val="20"/>
        <w:szCs w:val="20"/>
        <w:u w:val="single"/>
      </w:rPr>
      <w:t xml:space="preserve"> Limited</w:t>
    </w:r>
  </w:p>
  <w:p w:rsidR="00BC3237" w:rsidRPr="00B77FF4" w:rsidRDefault="00BC3237" w:rsidP="00B77FF4">
    <w:pPr>
      <w:spacing w:after="0" w:line="240" w:lineRule="auto"/>
      <w:jc w:val="right"/>
      <w:rPr>
        <w:rFonts w:ascii="Book Antiqua" w:hAnsi="Book Antiqua"/>
        <w:b/>
        <w:color w:val="767171" w:themeColor="background2" w:themeShade="80"/>
        <w:sz w:val="20"/>
        <w:szCs w:val="20"/>
        <w:u w:val="single"/>
      </w:rPr>
    </w:pPr>
    <w:r>
      <w:rPr>
        <w:rFonts w:ascii="Book Antiqua" w:hAnsi="Book Antiqua"/>
        <w:b/>
        <w:color w:val="767171" w:themeColor="background2" w:themeShade="80"/>
        <w:sz w:val="20"/>
        <w:szCs w:val="20"/>
        <w:u w:val="single"/>
      </w:rPr>
      <w:t>Board Evaluation Policy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997"/>
      </v:shape>
    </w:pict>
  </w:numPicBullet>
  <w:abstractNum w:abstractNumId="0">
    <w:nsid w:val="00155426"/>
    <w:multiLevelType w:val="multilevel"/>
    <w:tmpl w:val="E2128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D385B"/>
    <w:multiLevelType w:val="multilevel"/>
    <w:tmpl w:val="866A2A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F63A7"/>
    <w:multiLevelType w:val="multilevel"/>
    <w:tmpl w:val="9EEA21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552E0D"/>
    <w:multiLevelType w:val="multilevel"/>
    <w:tmpl w:val="DC62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25DAD"/>
    <w:multiLevelType w:val="multilevel"/>
    <w:tmpl w:val="01F0D3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30895"/>
    <w:multiLevelType w:val="multilevel"/>
    <w:tmpl w:val="C9A658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EDC513C"/>
    <w:multiLevelType w:val="multilevel"/>
    <w:tmpl w:val="7786D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B14A95"/>
    <w:multiLevelType w:val="multilevel"/>
    <w:tmpl w:val="F4CE43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9A00F2"/>
    <w:multiLevelType w:val="multilevel"/>
    <w:tmpl w:val="008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A658D"/>
    <w:multiLevelType w:val="multilevel"/>
    <w:tmpl w:val="5E3A3740"/>
    <w:lvl w:ilvl="0">
      <w:start w:val="3"/>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0">
    <w:nsid w:val="1F995D54"/>
    <w:multiLevelType w:val="hybridMultilevel"/>
    <w:tmpl w:val="C02C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947CD"/>
    <w:multiLevelType w:val="multilevel"/>
    <w:tmpl w:val="9E4E7B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604A48"/>
    <w:multiLevelType w:val="hybridMultilevel"/>
    <w:tmpl w:val="460C8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62A83"/>
    <w:multiLevelType w:val="multilevel"/>
    <w:tmpl w:val="38C2B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CB3240"/>
    <w:multiLevelType w:val="hybridMultilevel"/>
    <w:tmpl w:val="1E5AC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662FBD"/>
    <w:multiLevelType w:val="multilevel"/>
    <w:tmpl w:val="4748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592782"/>
    <w:multiLevelType w:val="multilevel"/>
    <w:tmpl w:val="C03E9C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806BCA"/>
    <w:multiLevelType w:val="multilevel"/>
    <w:tmpl w:val="C6DE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8347CB"/>
    <w:multiLevelType w:val="multilevel"/>
    <w:tmpl w:val="38D8141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2DC5D09"/>
    <w:multiLevelType w:val="multilevel"/>
    <w:tmpl w:val="C90C8E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1129D0"/>
    <w:multiLevelType w:val="multilevel"/>
    <w:tmpl w:val="769CD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E4781C"/>
    <w:multiLevelType w:val="multilevel"/>
    <w:tmpl w:val="5694FA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1418CD"/>
    <w:multiLevelType w:val="multilevel"/>
    <w:tmpl w:val="69A4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183908"/>
    <w:multiLevelType w:val="multilevel"/>
    <w:tmpl w:val="4154B23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47DD3204"/>
    <w:multiLevelType w:val="multilevel"/>
    <w:tmpl w:val="F43AD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342931"/>
    <w:multiLevelType w:val="hybridMultilevel"/>
    <w:tmpl w:val="CDA03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E33289"/>
    <w:multiLevelType w:val="hybridMultilevel"/>
    <w:tmpl w:val="F70A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9A279B"/>
    <w:multiLevelType w:val="multilevel"/>
    <w:tmpl w:val="48E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3264BE"/>
    <w:multiLevelType w:val="multilevel"/>
    <w:tmpl w:val="2634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420FDB"/>
    <w:multiLevelType w:val="multilevel"/>
    <w:tmpl w:val="0A1C2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C35B48"/>
    <w:multiLevelType w:val="multilevel"/>
    <w:tmpl w:val="376C9A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15392D"/>
    <w:multiLevelType w:val="hybridMultilevel"/>
    <w:tmpl w:val="A5D8E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42110C"/>
    <w:multiLevelType w:val="multilevel"/>
    <w:tmpl w:val="60A6255A"/>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3">
    <w:nsid w:val="64AC72F1"/>
    <w:multiLevelType w:val="hybridMultilevel"/>
    <w:tmpl w:val="FD344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551BF"/>
    <w:multiLevelType w:val="multilevel"/>
    <w:tmpl w:val="A2A4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E02696"/>
    <w:multiLevelType w:val="hybridMultilevel"/>
    <w:tmpl w:val="3978168A"/>
    <w:lvl w:ilvl="0" w:tplc="FDE4CFD2">
      <w:start w:val="1"/>
      <w:numFmt w:val="upp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6A1A3BE2"/>
    <w:multiLevelType w:val="multilevel"/>
    <w:tmpl w:val="1E004D6A"/>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7">
    <w:nsid w:val="6AE92981"/>
    <w:multiLevelType w:val="multilevel"/>
    <w:tmpl w:val="CFC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20458C"/>
    <w:multiLevelType w:val="multilevel"/>
    <w:tmpl w:val="882A33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5806D0"/>
    <w:multiLevelType w:val="multilevel"/>
    <w:tmpl w:val="0F50D64E"/>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6F9A2373"/>
    <w:multiLevelType w:val="hybridMultilevel"/>
    <w:tmpl w:val="526449FE"/>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1">
    <w:nsid w:val="70221FE0"/>
    <w:multiLevelType w:val="multilevel"/>
    <w:tmpl w:val="FBDE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7B7E81"/>
    <w:multiLevelType w:val="multilevel"/>
    <w:tmpl w:val="C2CE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DC7C5D"/>
    <w:multiLevelType w:val="multilevel"/>
    <w:tmpl w:val="7F240A7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5B910C2"/>
    <w:multiLevelType w:val="multilevel"/>
    <w:tmpl w:val="25BE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3455A8"/>
    <w:multiLevelType w:val="multilevel"/>
    <w:tmpl w:val="B6B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2C2D71"/>
    <w:multiLevelType w:val="multilevel"/>
    <w:tmpl w:val="E802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7F2855"/>
    <w:multiLevelType w:val="multilevel"/>
    <w:tmpl w:val="F2B830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EB0FB6"/>
    <w:multiLevelType w:val="multilevel"/>
    <w:tmpl w:val="F4C6D6FC"/>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nsid w:val="7D4C271C"/>
    <w:multiLevelType w:val="hybridMultilevel"/>
    <w:tmpl w:val="1E5AC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9"/>
  </w:num>
  <w:num w:numId="2">
    <w:abstractNumId w:val="14"/>
  </w:num>
  <w:num w:numId="3">
    <w:abstractNumId w:val="41"/>
  </w:num>
  <w:num w:numId="4">
    <w:abstractNumId w:val="6"/>
  </w:num>
  <w:num w:numId="5">
    <w:abstractNumId w:val="13"/>
  </w:num>
  <w:num w:numId="6">
    <w:abstractNumId w:val="29"/>
  </w:num>
  <w:num w:numId="7">
    <w:abstractNumId w:val="16"/>
  </w:num>
  <w:num w:numId="8">
    <w:abstractNumId w:val="47"/>
  </w:num>
  <w:num w:numId="9">
    <w:abstractNumId w:val="38"/>
  </w:num>
  <w:num w:numId="10">
    <w:abstractNumId w:val="1"/>
  </w:num>
  <w:num w:numId="11">
    <w:abstractNumId w:val="11"/>
  </w:num>
  <w:num w:numId="12">
    <w:abstractNumId w:val="19"/>
  </w:num>
  <w:num w:numId="13">
    <w:abstractNumId w:val="2"/>
  </w:num>
  <w:num w:numId="14">
    <w:abstractNumId w:val="5"/>
  </w:num>
  <w:num w:numId="15">
    <w:abstractNumId w:val="7"/>
  </w:num>
  <w:num w:numId="16">
    <w:abstractNumId w:val="35"/>
  </w:num>
  <w:num w:numId="17">
    <w:abstractNumId w:val="18"/>
  </w:num>
  <w:num w:numId="18">
    <w:abstractNumId w:val="48"/>
  </w:num>
  <w:num w:numId="19">
    <w:abstractNumId w:val="36"/>
  </w:num>
  <w:num w:numId="20">
    <w:abstractNumId w:val="15"/>
  </w:num>
  <w:num w:numId="21">
    <w:abstractNumId w:val="28"/>
  </w:num>
  <w:num w:numId="22">
    <w:abstractNumId w:val="45"/>
  </w:num>
  <w:num w:numId="23">
    <w:abstractNumId w:val="32"/>
  </w:num>
  <w:num w:numId="24">
    <w:abstractNumId w:val="9"/>
  </w:num>
  <w:num w:numId="25">
    <w:abstractNumId w:val="39"/>
  </w:num>
  <w:num w:numId="26">
    <w:abstractNumId w:val="23"/>
  </w:num>
  <w:num w:numId="27">
    <w:abstractNumId w:val="24"/>
  </w:num>
  <w:num w:numId="28">
    <w:abstractNumId w:val="20"/>
  </w:num>
  <w:num w:numId="29">
    <w:abstractNumId w:val="30"/>
  </w:num>
  <w:num w:numId="30">
    <w:abstractNumId w:val="3"/>
  </w:num>
  <w:num w:numId="31">
    <w:abstractNumId w:val="44"/>
  </w:num>
  <w:num w:numId="32">
    <w:abstractNumId w:val="46"/>
  </w:num>
  <w:num w:numId="33">
    <w:abstractNumId w:val="8"/>
  </w:num>
  <w:num w:numId="34">
    <w:abstractNumId w:val="4"/>
  </w:num>
  <w:num w:numId="35">
    <w:abstractNumId w:val="21"/>
  </w:num>
  <w:num w:numId="36">
    <w:abstractNumId w:val="0"/>
  </w:num>
  <w:num w:numId="37">
    <w:abstractNumId w:val="17"/>
  </w:num>
  <w:num w:numId="38">
    <w:abstractNumId w:val="27"/>
  </w:num>
  <w:num w:numId="39">
    <w:abstractNumId w:val="42"/>
  </w:num>
  <w:num w:numId="40">
    <w:abstractNumId w:val="43"/>
  </w:num>
  <w:num w:numId="41">
    <w:abstractNumId w:val="34"/>
  </w:num>
  <w:num w:numId="42">
    <w:abstractNumId w:val="37"/>
  </w:num>
  <w:num w:numId="43">
    <w:abstractNumId w:val="22"/>
  </w:num>
  <w:num w:numId="44">
    <w:abstractNumId w:val="25"/>
  </w:num>
  <w:num w:numId="45">
    <w:abstractNumId w:val="12"/>
  </w:num>
  <w:num w:numId="46">
    <w:abstractNumId w:val="26"/>
  </w:num>
  <w:num w:numId="47">
    <w:abstractNumId w:val="10"/>
  </w:num>
  <w:num w:numId="48">
    <w:abstractNumId w:val="33"/>
  </w:num>
  <w:num w:numId="49">
    <w:abstractNumId w:val="40"/>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8252BC"/>
    <w:rsid w:val="00004AF8"/>
    <w:rsid w:val="0002043F"/>
    <w:rsid w:val="00022F8B"/>
    <w:rsid w:val="000252F0"/>
    <w:rsid w:val="00034DE2"/>
    <w:rsid w:val="00085535"/>
    <w:rsid w:val="000907D6"/>
    <w:rsid w:val="00091F23"/>
    <w:rsid w:val="000C70BF"/>
    <w:rsid w:val="000E4548"/>
    <w:rsid w:val="000E785E"/>
    <w:rsid w:val="00136F18"/>
    <w:rsid w:val="00154912"/>
    <w:rsid w:val="00163EB5"/>
    <w:rsid w:val="00195BA3"/>
    <w:rsid w:val="001B6B97"/>
    <w:rsid w:val="001E1963"/>
    <w:rsid w:val="00207E73"/>
    <w:rsid w:val="002101AB"/>
    <w:rsid w:val="0023735A"/>
    <w:rsid w:val="002440A5"/>
    <w:rsid w:val="002522AF"/>
    <w:rsid w:val="002531AA"/>
    <w:rsid w:val="00277CE8"/>
    <w:rsid w:val="00286934"/>
    <w:rsid w:val="002912E1"/>
    <w:rsid w:val="002B19EB"/>
    <w:rsid w:val="002B35FC"/>
    <w:rsid w:val="002C0296"/>
    <w:rsid w:val="002E7AAC"/>
    <w:rsid w:val="00302CA0"/>
    <w:rsid w:val="00332DC2"/>
    <w:rsid w:val="003430AA"/>
    <w:rsid w:val="00343B02"/>
    <w:rsid w:val="00350486"/>
    <w:rsid w:val="00357D8E"/>
    <w:rsid w:val="0036682C"/>
    <w:rsid w:val="00392A61"/>
    <w:rsid w:val="00392D91"/>
    <w:rsid w:val="00393E60"/>
    <w:rsid w:val="003C7914"/>
    <w:rsid w:val="00412CD2"/>
    <w:rsid w:val="004207EE"/>
    <w:rsid w:val="00435E35"/>
    <w:rsid w:val="00455F14"/>
    <w:rsid w:val="00482E9F"/>
    <w:rsid w:val="004B1EE1"/>
    <w:rsid w:val="004B6A11"/>
    <w:rsid w:val="004C1E73"/>
    <w:rsid w:val="004C59AA"/>
    <w:rsid w:val="005116E9"/>
    <w:rsid w:val="005551BD"/>
    <w:rsid w:val="005574B7"/>
    <w:rsid w:val="005671D1"/>
    <w:rsid w:val="00573557"/>
    <w:rsid w:val="005808E1"/>
    <w:rsid w:val="00596825"/>
    <w:rsid w:val="00596D4F"/>
    <w:rsid w:val="00597DC6"/>
    <w:rsid w:val="005B2A48"/>
    <w:rsid w:val="005E5F56"/>
    <w:rsid w:val="00641C47"/>
    <w:rsid w:val="00651DE2"/>
    <w:rsid w:val="006537EA"/>
    <w:rsid w:val="0068013D"/>
    <w:rsid w:val="0068093F"/>
    <w:rsid w:val="00687994"/>
    <w:rsid w:val="006A07D3"/>
    <w:rsid w:val="006D0560"/>
    <w:rsid w:val="006E243C"/>
    <w:rsid w:val="006E4B6B"/>
    <w:rsid w:val="00701F59"/>
    <w:rsid w:val="00712CBC"/>
    <w:rsid w:val="00713F97"/>
    <w:rsid w:val="007369BE"/>
    <w:rsid w:val="00745900"/>
    <w:rsid w:val="007729C5"/>
    <w:rsid w:val="00777D30"/>
    <w:rsid w:val="00796FF8"/>
    <w:rsid w:val="007A11E8"/>
    <w:rsid w:val="007E14C9"/>
    <w:rsid w:val="007F1128"/>
    <w:rsid w:val="007F5A72"/>
    <w:rsid w:val="008252BC"/>
    <w:rsid w:val="00837CAE"/>
    <w:rsid w:val="00845686"/>
    <w:rsid w:val="008508B5"/>
    <w:rsid w:val="00867941"/>
    <w:rsid w:val="008E0319"/>
    <w:rsid w:val="00907396"/>
    <w:rsid w:val="00924DF7"/>
    <w:rsid w:val="00947F16"/>
    <w:rsid w:val="0095398D"/>
    <w:rsid w:val="009608E1"/>
    <w:rsid w:val="00963AC4"/>
    <w:rsid w:val="0096406F"/>
    <w:rsid w:val="00986A96"/>
    <w:rsid w:val="009D7D00"/>
    <w:rsid w:val="009E6998"/>
    <w:rsid w:val="009F7ACE"/>
    <w:rsid w:val="00A01BE6"/>
    <w:rsid w:val="00A37294"/>
    <w:rsid w:val="00A439AA"/>
    <w:rsid w:val="00A8013D"/>
    <w:rsid w:val="00A81FF0"/>
    <w:rsid w:val="00A87AD8"/>
    <w:rsid w:val="00AB05E0"/>
    <w:rsid w:val="00AB106B"/>
    <w:rsid w:val="00AB1E08"/>
    <w:rsid w:val="00B13117"/>
    <w:rsid w:val="00B35288"/>
    <w:rsid w:val="00B66C1A"/>
    <w:rsid w:val="00B77FF4"/>
    <w:rsid w:val="00B94496"/>
    <w:rsid w:val="00BB52E2"/>
    <w:rsid w:val="00BC3237"/>
    <w:rsid w:val="00BF29A6"/>
    <w:rsid w:val="00BF5FB7"/>
    <w:rsid w:val="00C76392"/>
    <w:rsid w:val="00C81A82"/>
    <w:rsid w:val="00C9140A"/>
    <w:rsid w:val="00CA55D8"/>
    <w:rsid w:val="00D05F44"/>
    <w:rsid w:val="00D140CD"/>
    <w:rsid w:val="00D62475"/>
    <w:rsid w:val="00D86419"/>
    <w:rsid w:val="00D92A22"/>
    <w:rsid w:val="00DC3C25"/>
    <w:rsid w:val="00DC725B"/>
    <w:rsid w:val="00E1629A"/>
    <w:rsid w:val="00E2011F"/>
    <w:rsid w:val="00E30C21"/>
    <w:rsid w:val="00E343C2"/>
    <w:rsid w:val="00E37648"/>
    <w:rsid w:val="00E40B90"/>
    <w:rsid w:val="00E50241"/>
    <w:rsid w:val="00E53696"/>
    <w:rsid w:val="00E71DF7"/>
    <w:rsid w:val="00EA3164"/>
    <w:rsid w:val="00EC113C"/>
    <w:rsid w:val="00EC1582"/>
    <w:rsid w:val="00EC3F79"/>
    <w:rsid w:val="00ED7D11"/>
    <w:rsid w:val="00F02A69"/>
    <w:rsid w:val="00F07B31"/>
    <w:rsid w:val="00F30331"/>
    <w:rsid w:val="00F314E4"/>
    <w:rsid w:val="00F5324D"/>
    <w:rsid w:val="00F95D2F"/>
    <w:rsid w:val="00FA57DF"/>
    <w:rsid w:val="00FB6440"/>
    <w:rsid w:val="00FC0791"/>
    <w:rsid w:val="00FE4948"/>
    <w:rsid w:val="00FE5C85"/>
    <w:rsid w:val="00FF5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1D1"/>
    <w:pPr>
      <w:ind w:left="720"/>
      <w:contextualSpacing/>
    </w:pPr>
  </w:style>
  <w:style w:type="paragraph" w:styleId="Header">
    <w:name w:val="header"/>
    <w:basedOn w:val="Normal"/>
    <w:link w:val="HeaderChar"/>
    <w:uiPriority w:val="99"/>
    <w:unhideWhenUsed/>
    <w:rsid w:val="00E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D11"/>
  </w:style>
  <w:style w:type="paragraph" w:styleId="Footer">
    <w:name w:val="footer"/>
    <w:basedOn w:val="Normal"/>
    <w:link w:val="FooterChar"/>
    <w:uiPriority w:val="99"/>
    <w:unhideWhenUsed/>
    <w:rsid w:val="00E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D11"/>
  </w:style>
  <w:style w:type="character" w:styleId="Hyperlink">
    <w:name w:val="Hyperlink"/>
    <w:basedOn w:val="DefaultParagraphFont"/>
    <w:uiPriority w:val="99"/>
    <w:unhideWhenUsed/>
    <w:rsid w:val="00B77FF4"/>
    <w:rPr>
      <w:color w:val="0563C1" w:themeColor="hyperlink"/>
      <w:u w:val="single"/>
    </w:rPr>
  </w:style>
  <w:style w:type="paragraph" w:styleId="NormalWeb">
    <w:name w:val="Normal (Web)"/>
    <w:basedOn w:val="Normal"/>
    <w:uiPriority w:val="99"/>
    <w:semiHidden/>
    <w:unhideWhenUsed/>
    <w:rsid w:val="00091F23"/>
    <w:pPr>
      <w:spacing w:before="100" w:beforeAutospacing="1" w:after="119"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641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C47"/>
    <w:rPr>
      <w:rFonts w:ascii="Tahoma" w:hAnsi="Tahoma" w:cs="Tahoma"/>
      <w:sz w:val="16"/>
      <w:szCs w:val="16"/>
    </w:rPr>
  </w:style>
  <w:style w:type="table" w:styleId="TableGrid">
    <w:name w:val="Table Grid"/>
    <w:basedOn w:val="TableNormal"/>
    <w:uiPriority w:val="39"/>
    <w:rsid w:val="00BC32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C3237"/>
    <w:pPr>
      <w:spacing w:after="0" w:line="240" w:lineRule="auto"/>
    </w:pPr>
  </w:style>
</w:styles>
</file>

<file path=word/webSettings.xml><?xml version="1.0" encoding="utf-8"?>
<w:webSettings xmlns:r="http://schemas.openxmlformats.org/officeDocument/2006/relationships" xmlns:w="http://schemas.openxmlformats.org/wordprocessingml/2006/main">
  <w:divs>
    <w:div w:id="325741452">
      <w:bodyDiv w:val="1"/>
      <w:marLeft w:val="0"/>
      <w:marRight w:val="0"/>
      <w:marTop w:val="0"/>
      <w:marBottom w:val="0"/>
      <w:divBdr>
        <w:top w:val="none" w:sz="0" w:space="0" w:color="auto"/>
        <w:left w:val="none" w:sz="0" w:space="0" w:color="auto"/>
        <w:bottom w:val="none" w:sz="0" w:space="0" w:color="auto"/>
        <w:right w:val="none" w:sz="0" w:space="0" w:color="auto"/>
      </w:divBdr>
    </w:div>
    <w:div w:id="905074285">
      <w:bodyDiv w:val="1"/>
      <w:marLeft w:val="0"/>
      <w:marRight w:val="0"/>
      <w:marTop w:val="0"/>
      <w:marBottom w:val="0"/>
      <w:divBdr>
        <w:top w:val="none" w:sz="0" w:space="0" w:color="auto"/>
        <w:left w:val="none" w:sz="0" w:space="0" w:color="auto"/>
        <w:bottom w:val="none" w:sz="0" w:space="0" w:color="auto"/>
        <w:right w:val="none" w:sz="0" w:space="0" w:color="auto"/>
      </w:divBdr>
    </w:div>
    <w:div w:id="1145897451">
      <w:bodyDiv w:val="1"/>
      <w:marLeft w:val="0"/>
      <w:marRight w:val="0"/>
      <w:marTop w:val="0"/>
      <w:marBottom w:val="0"/>
      <w:divBdr>
        <w:top w:val="none" w:sz="0" w:space="0" w:color="auto"/>
        <w:left w:val="none" w:sz="0" w:space="0" w:color="auto"/>
        <w:bottom w:val="none" w:sz="0" w:space="0" w:color="auto"/>
        <w:right w:val="none" w:sz="0" w:space="0" w:color="auto"/>
      </w:divBdr>
    </w:div>
    <w:div w:id="13848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hytochemindi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ytochem@phytochemindia.com" TargetMode="External"/><Relationship Id="rId4" Type="http://schemas.openxmlformats.org/officeDocument/2006/relationships/webSettings" Target="webSettings.xml"/><Relationship Id="rId9" Type="http://schemas.openxmlformats.org/officeDocument/2006/relationships/hyperlink" Target="http://www.phytochemindia.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r.</dc:creator>
  <cp:lastModifiedBy>Jagannatham4</cp:lastModifiedBy>
  <cp:revision>30</cp:revision>
  <dcterms:created xsi:type="dcterms:W3CDTF">2015-08-31T10:36:00Z</dcterms:created>
  <dcterms:modified xsi:type="dcterms:W3CDTF">2016-08-03T09:34:00Z</dcterms:modified>
</cp:coreProperties>
</file>